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EC57C3" w14:textId="77777777" w:rsidR="008F537A" w:rsidRPr="008A404D" w:rsidRDefault="00606326" w:rsidP="0086320A">
      <w:pPr>
        <w:ind w:left="426" w:right="330"/>
        <w:jc w:val="center"/>
        <w:rPr>
          <w:rFonts w:asciiTheme="minorHAnsi" w:hAnsiTheme="minorHAnsi" w:cstheme="minorHAnsi"/>
          <w:b/>
          <w:caps/>
          <w:sz w:val="24"/>
          <w:szCs w:val="24"/>
          <w:lang w:val="lt-LT"/>
        </w:rPr>
      </w:pPr>
      <w:r w:rsidRPr="008A404D">
        <w:rPr>
          <w:rFonts w:asciiTheme="minorHAnsi" w:hAnsiTheme="minorHAnsi" w:cstheme="minorHAnsi"/>
          <w:b/>
          <w:caps/>
          <w:color w:val="000000"/>
          <w:sz w:val="24"/>
          <w:szCs w:val="24"/>
          <w:lang w:val="lt-LT" w:eastAsia="lt-LT"/>
        </w:rPr>
        <w:t>Degalų iš atsinaujinančių energijos išteklių apskaitos vienetų perleidimo</w:t>
      </w:r>
      <w:r w:rsidRPr="008A404D">
        <w:rPr>
          <w:rFonts w:asciiTheme="minorHAnsi" w:hAnsiTheme="minorHAnsi" w:cstheme="minorHAnsi"/>
          <w:b/>
          <w:caps/>
          <w:sz w:val="24"/>
          <w:szCs w:val="24"/>
          <w:lang w:val="lt-LT"/>
        </w:rPr>
        <w:t xml:space="preserve"> </w:t>
      </w:r>
      <w:r w:rsidR="008F537A" w:rsidRPr="008A404D">
        <w:rPr>
          <w:rFonts w:asciiTheme="minorHAnsi" w:hAnsiTheme="minorHAnsi" w:cstheme="minorHAnsi"/>
          <w:b/>
          <w:caps/>
          <w:sz w:val="24"/>
          <w:szCs w:val="24"/>
          <w:lang w:val="lt-LT"/>
        </w:rPr>
        <w:t xml:space="preserve">SUTARTIS </w:t>
      </w:r>
    </w:p>
    <w:p w14:paraId="5937D2BB" w14:textId="77777777" w:rsidR="003A4B2A" w:rsidRDefault="003A4B2A" w:rsidP="0086320A">
      <w:pPr>
        <w:jc w:val="center"/>
        <w:rPr>
          <w:rFonts w:asciiTheme="minorHAnsi" w:hAnsiTheme="minorHAnsi" w:cstheme="minorHAnsi"/>
          <w:sz w:val="24"/>
          <w:szCs w:val="24"/>
          <w:lang w:val="lt-LT"/>
        </w:rPr>
      </w:pPr>
    </w:p>
    <w:p w14:paraId="746331DE" w14:textId="5EDCD72D" w:rsidR="008F537A" w:rsidRPr="008A404D" w:rsidRDefault="008F537A" w:rsidP="0086320A">
      <w:pPr>
        <w:jc w:val="center"/>
        <w:rPr>
          <w:rFonts w:asciiTheme="minorHAnsi" w:hAnsiTheme="minorHAnsi" w:cstheme="minorHAnsi"/>
          <w:sz w:val="24"/>
          <w:szCs w:val="24"/>
          <w:lang w:val="lt-LT"/>
        </w:rPr>
      </w:pPr>
      <w:r w:rsidRPr="008A404D">
        <w:rPr>
          <w:rFonts w:asciiTheme="minorHAnsi" w:hAnsiTheme="minorHAnsi" w:cstheme="minorHAnsi"/>
          <w:sz w:val="24"/>
          <w:szCs w:val="24"/>
          <w:lang w:val="lt-LT"/>
        </w:rPr>
        <w:t>Vilnius</w:t>
      </w:r>
    </w:p>
    <w:p w14:paraId="1C7D1872" w14:textId="77777777" w:rsidR="008F537A" w:rsidRPr="008A404D" w:rsidRDefault="008F537A" w:rsidP="0086320A">
      <w:pPr>
        <w:jc w:val="center"/>
        <w:rPr>
          <w:rFonts w:asciiTheme="minorHAnsi" w:hAnsiTheme="minorHAnsi" w:cstheme="minorHAnsi"/>
          <w:sz w:val="24"/>
          <w:szCs w:val="24"/>
          <w:lang w:val="lt-LT"/>
        </w:rPr>
      </w:pPr>
    </w:p>
    <w:p w14:paraId="1BC7337E" w14:textId="77777777" w:rsidR="00C54645" w:rsidRPr="008A404D" w:rsidRDefault="00C54645" w:rsidP="0086320A">
      <w:pPr>
        <w:jc w:val="both"/>
        <w:rPr>
          <w:rFonts w:asciiTheme="minorHAnsi" w:eastAsia="Palatino Linotype" w:hAnsiTheme="minorHAnsi" w:cstheme="minorHAnsi"/>
          <w:b/>
          <w:bCs/>
          <w:sz w:val="24"/>
          <w:szCs w:val="24"/>
          <w:lang w:val="lt-LT"/>
        </w:rPr>
      </w:pPr>
    </w:p>
    <w:p w14:paraId="128AB720" w14:textId="3D2ABAE2" w:rsidR="00C54645" w:rsidRPr="00770FFD" w:rsidRDefault="00751FBF" w:rsidP="00945F79">
      <w:pPr>
        <w:jc w:val="both"/>
        <w:rPr>
          <w:rFonts w:asciiTheme="minorHAnsi" w:eastAsia="Palatino Linotype" w:hAnsiTheme="minorHAnsi" w:cstheme="minorHAnsi"/>
          <w:sz w:val="24"/>
          <w:szCs w:val="24"/>
          <w:lang w:val="lt-LT"/>
        </w:rPr>
      </w:pPr>
      <w:r>
        <w:rPr>
          <w:rFonts w:asciiTheme="minorHAnsi" w:eastAsia="Palatino Linotype" w:hAnsiTheme="minorHAnsi" w:cstheme="minorHAnsi"/>
          <w:b/>
          <w:bCs/>
          <w:sz w:val="24"/>
          <w:szCs w:val="24"/>
          <w:lang w:val="lt-LT"/>
        </w:rPr>
        <w:t>XXXXX</w:t>
      </w:r>
      <w:r w:rsidR="008465FE" w:rsidRPr="00770FFD">
        <w:rPr>
          <w:rFonts w:asciiTheme="minorHAnsi" w:eastAsia="Palatino Linotype" w:hAnsiTheme="minorHAnsi" w:cstheme="minorHAnsi"/>
          <w:b/>
          <w:bCs/>
          <w:sz w:val="24"/>
          <w:szCs w:val="24"/>
          <w:lang w:val="lt-LT"/>
        </w:rPr>
        <w:t>“</w:t>
      </w:r>
      <w:r w:rsidR="008465FE" w:rsidRPr="00770FFD">
        <w:rPr>
          <w:rFonts w:asciiTheme="minorHAnsi" w:eastAsia="Palatino Linotype" w:hAnsiTheme="minorHAnsi" w:cstheme="minorHAnsi"/>
          <w:sz w:val="24"/>
          <w:szCs w:val="24"/>
          <w:lang w:val="lt-LT"/>
        </w:rPr>
        <w:t xml:space="preserve">, juridinio asmens kodas </w:t>
      </w:r>
      <w:r>
        <w:rPr>
          <w:rFonts w:asciiTheme="minorHAnsi" w:eastAsia="Palatino Linotype" w:hAnsiTheme="minorHAnsi" w:cstheme="minorHAnsi"/>
          <w:sz w:val="24"/>
          <w:szCs w:val="24"/>
          <w:lang w:val="lt-LT"/>
        </w:rPr>
        <w:t>XXXXX</w:t>
      </w:r>
      <w:r w:rsidR="008465FE" w:rsidRPr="00770FFD">
        <w:rPr>
          <w:rFonts w:asciiTheme="minorHAnsi" w:eastAsia="Palatino Linotype" w:hAnsiTheme="minorHAnsi" w:cstheme="minorHAnsi"/>
          <w:sz w:val="24"/>
          <w:szCs w:val="24"/>
          <w:lang w:val="lt-LT"/>
        </w:rPr>
        <w:t xml:space="preserve">, buveinės adresas </w:t>
      </w:r>
      <w:r>
        <w:rPr>
          <w:rFonts w:asciiTheme="minorHAnsi" w:eastAsia="Palatino Linotype" w:hAnsiTheme="minorHAnsi" w:cstheme="minorHAnsi"/>
          <w:sz w:val="24"/>
          <w:szCs w:val="24"/>
          <w:lang w:val="lt-LT"/>
        </w:rPr>
        <w:t>XXXXX</w:t>
      </w:r>
      <w:r w:rsidR="008465FE" w:rsidRPr="00770FFD">
        <w:rPr>
          <w:rFonts w:asciiTheme="minorHAnsi" w:eastAsia="Palatino Linotype" w:hAnsiTheme="minorHAnsi" w:cstheme="minorHAnsi"/>
          <w:sz w:val="24"/>
          <w:szCs w:val="24"/>
          <w:lang w:val="lt-LT"/>
        </w:rPr>
        <w:t xml:space="preserve">, Lietuvos Respublika, </w:t>
      </w:r>
      <w:r w:rsidR="00945F79" w:rsidRPr="00945F79">
        <w:rPr>
          <w:rFonts w:asciiTheme="minorHAnsi" w:eastAsia="Palatino Linotype" w:hAnsiTheme="minorHAnsi" w:cstheme="minorHAnsi"/>
          <w:sz w:val="24"/>
          <w:szCs w:val="24"/>
          <w:lang w:val="lt-LT"/>
        </w:rPr>
        <w:t xml:space="preserve">atstovaujama </w:t>
      </w:r>
      <w:r>
        <w:rPr>
          <w:rFonts w:asciiTheme="minorHAnsi" w:eastAsia="Palatino Linotype" w:hAnsiTheme="minorHAnsi" w:cstheme="minorHAnsi"/>
          <w:sz w:val="24"/>
          <w:szCs w:val="24"/>
          <w:lang w:val="lt-LT"/>
        </w:rPr>
        <w:t>XXXXX</w:t>
      </w:r>
      <w:r w:rsidR="00945F79" w:rsidRPr="00945F79">
        <w:rPr>
          <w:rFonts w:asciiTheme="minorHAnsi" w:eastAsia="Palatino Linotype" w:hAnsiTheme="minorHAnsi" w:cstheme="minorHAnsi"/>
          <w:sz w:val="24"/>
          <w:szCs w:val="24"/>
          <w:lang w:val="lt-LT"/>
        </w:rPr>
        <w:t>,</w:t>
      </w:r>
      <w:r w:rsidR="00945F79">
        <w:rPr>
          <w:rFonts w:asciiTheme="minorHAnsi" w:eastAsia="Palatino Linotype" w:hAnsiTheme="minorHAnsi" w:cstheme="minorHAnsi"/>
          <w:sz w:val="24"/>
          <w:szCs w:val="24"/>
          <w:lang w:val="lt-LT"/>
        </w:rPr>
        <w:t xml:space="preserve"> </w:t>
      </w:r>
      <w:r w:rsidR="00945F79" w:rsidRPr="00945F79">
        <w:rPr>
          <w:rFonts w:asciiTheme="minorHAnsi" w:eastAsia="Palatino Linotype" w:hAnsiTheme="minorHAnsi" w:cstheme="minorHAnsi"/>
          <w:sz w:val="24"/>
          <w:szCs w:val="24"/>
          <w:lang w:val="lt-LT"/>
        </w:rPr>
        <w:t xml:space="preserve">veikiančios pagal </w:t>
      </w:r>
      <w:r>
        <w:rPr>
          <w:rFonts w:asciiTheme="minorHAnsi" w:eastAsia="Palatino Linotype" w:hAnsiTheme="minorHAnsi" w:cstheme="minorHAnsi"/>
          <w:sz w:val="24"/>
          <w:szCs w:val="24"/>
          <w:lang w:val="lt-LT"/>
        </w:rPr>
        <w:t>XXXXX</w:t>
      </w:r>
      <w:r w:rsidR="008465FE" w:rsidRPr="00770FFD">
        <w:rPr>
          <w:rFonts w:asciiTheme="minorHAnsi" w:eastAsia="Palatino Linotype" w:hAnsiTheme="minorHAnsi" w:cstheme="minorHAnsi"/>
          <w:sz w:val="24"/>
          <w:szCs w:val="24"/>
          <w:lang w:val="lt-LT"/>
        </w:rPr>
        <w:t xml:space="preserve"> (toliau – </w:t>
      </w:r>
      <w:r w:rsidR="008465FE" w:rsidRPr="00770FFD">
        <w:rPr>
          <w:rFonts w:asciiTheme="minorHAnsi" w:eastAsia="Palatino Linotype" w:hAnsiTheme="minorHAnsi" w:cstheme="minorHAnsi"/>
          <w:b/>
          <w:bCs/>
          <w:sz w:val="24"/>
          <w:szCs w:val="24"/>
          <w:lang w:val="lt-LT"/>
        </w:rPr>
        <w:t>Pardavėjas</w:t>
      </w:r>
      <w:r w:rsidR="008465FE" w:rsidRPr="00770FFD">
        <w:rPr>
          <w:rFonts w:asciiTheme="minorHAnsi" w:eastAsia="Palatino Linotype" w:hAnsiTheme="minorHAnsi" w:cstheme="minorHAnsi"/>
          <w:sz w:val="24"/>
          <w:szCs w:val="24"/>
          <w:lang w:val="lt-LT"/>
        </w:rPr>
        <w:t>),</w:t>
      </w:r>
    </w:p>
    <w:p w14:paraId="4FC77F2F" w14:textId="57E4AC22" w:rsidR="008465FE" w:rsidRDefault="008465FE" w:rsidP="008465FE">
      <w:pPr>
        <w:jc w:val="both"/>
        <w:rPr>
          <w:rFonts w:asciiTheme="minorHAnsi" w:eastAsia="Palatino Linotype" w:hAnsiTheme="minorHAnsi" w:cstheme="minorHAnsi"/>
          <w:b/>
          <w:bCs/>
          <w:sz w:val="24"/>
          <w:szCs w:val="24"/>
          <w:lang w:val="lt-LT"/>
        </w:rPr>
      </w:pPr>
      <w:r>
        <w:rPr>
          <w:rFonts w:asciiTheme="minorHAnsi" w:eastAsia="Palatino Linotype" w:hAnsiTheme="minorHAnsi" w:cstheme="minorHAnsi"/>
          <w:sz w:val="24"/>
          <w:szCs w:val="24"/>
          <w:lang w:val="lt-LT"/>
        </w:rPr>
        <w:t>ir</w:t>
      </w:r>
    </w:p>
    <w:p w14:paraId="16453535" w14:textId="4EABF8E8" w:rsidR="00B8341D" w:rsidRPr="00770FFD" w:rsidRDefault="00751FBF" w:rsidP="00770FFD">
      <w:pPr>
        <w:jc w:val="both"/>
        <w:rPr>
          <w:rFonts w:asciiTheme="minorHAnsi" w:eastAsia="Palatino Linotype" w:hAnsiTheme="minorHAnsi" w:cstheme="minorHAnsi"/>
          <w:sz w:val="24"/>
          <w:szCs w:val="24"/>
          <w:lang w:val="lt-LT"/>
        </w:rPr>
      </w:pPr>
      <w:r>
        <w:rPr>
          <w:rFonts w:asciiTheme="minorHAnsi" w:eastAsia="Palatino Linotype" w:hAnsiTheme="minorHAnsi" w:cstheme="minorHAnsi"/>
          <w:b/>
          <w:bCs/>
          <w:sz w:val="24"/>
          <w:szCs w:val="24"/>
          <w:lang w:val="lt-LT"/>
        </w:rPr>
        <w:t>XXXXX</w:t>
      </w:r>
      <w:r w:rsidR="00B8341D" w:rsidRPr="008A404D">
        <w:rPr>
          <w:rFonts w:asciiTheme="minorHAnsi" w:eastAsia="Palatino Linotype" w:hAnsiTheme="minorHAnsi" w:cstheme="minorHAnsi"/>
          <w:b/>
          <w:bCs/>
          <w:sz w:val="24"/>
          <w:szCs w:val="24"/>
          <w:lang w:val="lt-LT"/>
        </w:rPr>
        <w:t>“</w:t>
      </w:r>
      <w:r w:rsidR="00B8341D" w:rsidRPr="008A404D">
        <w:rPr>
          <w:rFonts w:asciiTheme="minorHAnsi" w:eastAsia="Palatino Linotype" w:hAnsiTheme="minorHAnsi" w:cstheme="minorHAnsi"/>
          <w:sz w:val="24"/>
          <w:szCs w:val="24"/>
          <w:lang w:val="lt-LT"/>
        </w:rPr>
        <w:t xml:space="preserve">, juridinio asmens kodas </w:t>
      </w:r>
      <w:r>
        <w:rPr>
          <w:rFonts w:asciiTheme="minorHAnsi" w:eastAsia="Palatino Linotype" w:hAnsiTheme="minorHAnsi" w:cstheme="minorHAnsi"/>
          <w:sz w:val="24"/>
          <w:szCs w:val="24"/>
          <w:lang w:val="lt-LT"/>
        </w:rPr>
        <w:t>XXXXX</w:t>
      </w:r>
      <w:r w:rsidR="00B8341D" w:rsidRPr="008A404D">
        <w:rPr>
          <w:rFonts w:asciiTheme="minorHAnsi" w:eastAsia="Palatino Linotype" w:hAnsiTheme="minorHAnsi" w:cstheme="minorHAnsi"/>
          <w:sz w:val="24"/>
          <w:szCs w:val="24"/>
          <w:lang w:val="lt-LT"/>
        </w:rPr>
        <w:t>, buveinės adresas</w:t>
      </w:r>
      <w:r>
        <w:rPr>
          <w:rFonts w:asciiTheme="minorHAnsi" w:eastAsia="Palatino Linotype" w:hAnsiTheme="minorHAnsi" w:cstheme="minorHAnsi"/>
          <w:sz w:val="24"/>
          <w:szCs w:val="24"/>
          <w:lang w:val="lt-LT"/>
        </w:rPr>
        <w:t xml:space="preserve"> XXXXX</w:t>
      </w:r>
      <w:r w:rsidR="00B8341D" w:rsidRPr="008A404D">
        <w:rPr>
          <w:rFonts w:asciiTheme="minorHAnsi" w:eastAsia="Palatino Linotype" w:hAnsiTheme="minorHAnsi" w:cstheme="minorHAnsi"/>
          <w:sz w:val="24"/>
          <w:szCs w:val="24"/>
          <w:lang w:val="lt-LT"/>
        </w:rPr>
        <w:t xml:space="preserve">., atstovaujama  </w:t>
      </w:r>
      <w:r>
        <w:rPr>
          <w:rFonts w:asciiTheme="minorHAnsi" w:eastAsia="Palatino Linotype" w:hAnsiTheme="minorHAnsi" w:cstheme="minorHAnsi"/>
          <w:sz w:val="24"/>
          <w:szCs w:val="24"/>
          <w:lang w:val="lt-LT"/>
        </w:rPr>
        <w:t>XXXXX</w:t>
      </w:r>
      <w:r w:rsidR="00B8341D" w:rsidRPr="008A404D">
        <w:rPr>
          <w:rFonts w:asciiTheme="minorHAnsi" w:eastAsia="Palatino Linotype" w:hAnsiTheme="minorHAnsi" w:cstheme="minorHAnsi"/>
          <w:sz w:val="24"/>
          <w:szCs w:val="24"/>
          <w:lang w:val="lt-LT"/>
        </w:rPr>
        <w:t xml:space="preserve">, veikiančio pagal bendrovės įstatus (toliau - </w:t>
      </w:r>
      <w:r w:rsidR="00311218" w:rsidRPr="00537947">
        <w:rPr>
          <w:rFonts w:asciiTheme="minorHAnsi" w:eastAsia="Palatino Linotype" w:hAnsiTheme="minorHAnsi" w:cstheme="minorHAnsi"/>
          <w:b/>
          <w:bCs/>
          <w:sz w:val="24"/>
          <w:szCs w:val="24"/>
          <w:lang w:val="lt-LT"/>
        </w:rPr>
        <w:t>P</w:t>
      </w:r>
      <w:r w:rsidR="008465FE" w:rsidRPr="00537947">
        <w:rPr>
          <w:rFonts w:asciiTheme="minorHAnsi" w:eastAsia="Palatino Linotype" w:hAnsiTheme="minorHAnsi" w:cstheme="minorHAnsi"/>
          <w:b/>
          <w:bCs/>
          <w:sz w:val="24"/>
          <w:szCs w:val="24"/>
          <w:lang w:val="lt-LT"/>
        </w:rPr>
        <w:t>irkėjas</w:t>
      </w:r>
      <w:r w:rsidR="00B8341D" w:rsidRPr="008A404D">
        <w:rPr>
          <w:rFonts w:asciiTheme="minorHAnsi" w:eastAsia="Palatino Linotype" w:hAnsiTheme="minorHAnsi" w:cstheme="minorHAnsi"/>
          <w:sz w:val="24"/>
          <w:szCs w:val="24"/>
          <w:lang w:val="lt-LT"/>
        </w:rPr>
        <w:t>),</w:t>
      </w:r>
      <w:r w:rsidR="00770FFD">
        <w:rPr>
          <w:rFonts w:asciiTheme="minorHAnsi" w:eastAsia="Palatino Linotype" w:hAnsiTheme="minorHAnsi" w:cstheme="minorHAnsi"/>
          <w:sz w:val="24"/>
          <w:szCs w:val="24"/>
          <w:lang w:val="lt-LT"/>
        </w:rPr>
        <w:t xml:space="preserve"> </w:t>
      </w:r>
      <w:r w:rsidR="00B8341D" w:rsidRPr="008A404D">
        <w:rPr>
          <w:rFonts w:asciiTheme="minorHAnsi" w:eastAsia="Palatino Linotype" w:hAnsiTheme="minorHAnsi" w:cstheme="minorHAnsi"/>
          <w:sz w:val="24"/>
          <w:szCs w:val="24"/>
          <w:lang w:val="lt-LT"/>
        </w:rPr>
        <w:t xml:space="preserve">toliau kartu vadinamos „Šalimis“, o bet kuri iš jų atskirai – „Šalimi“, </w:t>
      </w:r>
    </w:p>
    <w:p w14:paraId="28553709" w14:textId="77777777" w:rsidR="009145EA" w:rsidRPr="008A404D" w:rsidRDefault="009145EA" w:rsidP="0086320A">
      <w:pPr>
        <w:rPr>
          <w:rFonts w:asciiTheme="minorHAnsi" w:hAnsiTheme="minorHAnsi" w:cstheme="minorHAnsi"/>
          <w:sz w:val="24"/>
          <w:szCs w:val="24"/>
          <w:lang w:val="lt-LT"/>
        </w:rPr>
      </w:pPr>
    </w:p>
    <w:p w14:paraId="682D1BD3" w14:textId="39A6AE3F" w:rsidR="008F537A" w:rsidRPr="008A404D" w:rsidRDefault="008F537A" w:rsidP="0086320A">
      <w:pPr>
        <w:jc w:val="both"/>
        <w:rPr>
          <w:rFonts w:asciiTheme="minorHAnsi" w:hAnsiTheme="minorHAnsi" w:cstheme="minorHAnsi"/>
          <w:sz w:val="24"/>
          <w:szCs w:val="24"/>
          <w:lang w:val="lt-LT"/>
        </w:rPr>
      </w:pPr>
      <w:r w:rsidRPr="008A404D">
        <w:rPr>
          <w:rFonts w:asciiTheme="minorHAnsi" w:hAnsiTheme="minorHAnsi" w:cstheme="minorHAnsi"/>
          <w:b/>
          <w:caps/>
          <w:sz w:val="24"/>
          <w:szCs w:val="24"/>
          <w:lang w:val="lt-LT"/>
        </w:rPr>
        <w:t xml:space="preserve">susitarė ir sudarė Šią </w:t>
      </w:r>
      <w:r w:rsidR="00395636" w:rsidRPr="008A404D">
        <w:rPr>
          <w:rFonts w:asciiTheme="minorHAnsi" w:hAnsiTheme="minorHAnsi" w:cstheme="minorHAnsi"/>
          <w:b/>
          <w:caps/>
          <w:color w:val="000000"/>
          <w:sz w:val="24"/>
          <w:szCs w:val="24"/>
          <w:lang w:val="lt-LT" w:eastAsia="lt-LT"/>
        </w:rPr>
        <w:t>Degalų iš atsinaujinančių energijos išteklių</w:t>
      </w:r>
      <w:r w:rsidR="00CC724D" w:rsidRPr="008A404D">
        <w:rPr>
          <w:rFonts w:asciiTheme="minorHAnsi" w:hAnsiTheme="minorHAnsi" w:cstheme="minorHAnsi"/>
          <w:b/>
          <w:caps/>
          <w:color w:val="000000"/>
          <w:sz w:val="24"/>
          <w:szCs w:val="24"/>
          <w:lang w:val="lt-LT" w:eastAsia="lt-LT"/>
        </w:rPr>
        <w:t xml:space="preserve"> </w:t>
      </w:r>
      <w:r w:rsidR="00395636" w:rsidRPr="008A404D">
        <w:rPr>
          <w:rFonts w:asciiTheme="minorHAnsi" w:hAnsiTheme="minorHAnsi" w:cstheme="minorHAnsi"/>
          <w:b/>
          <w:caps/>
          <w:color w:val="000000"/>
          <w:sz w:val="24"/>
          <w:szCs w:val="24"/>
          <w:lang w:val="lt-LT" w:eastAsia="lt-LT"/>
        </w:rPr>
        <w:t>apskaitos vienetų perleidimo SUTARTĮ</w:t>
      </w:r>
      <w:r w:rsidRPr="008A404D">
        <w:rPr>
          <w:rFonts w:asciiTheme="minorHAnsi" w:hAnsiTheme="minorHAnsi" w:cstheme="minorHAnsi"/>
          <w:sz w:val="24"/>
          <w:szCs w:val="24"/>
          <w:lang w:val="lt-LT"/>
        </w:rPr>
        <w:t xml:space="preserve"> (toliau – </w:t>
      </w:r>
      <w:r w:rsidRPr="008A404D">
        <w:rPr>
          <w:rFonts w:asciiTheme="minorHAnsi" w:hAnsiTheme="minorHAnsi" w:cstheme="minorHAnsi"/>
          <w:b/>
          <w:sz w:val="24"/>
          <w:szCs w:val="24"/>
          <w:lang w:val="lt-LT"/>
        </w:rPr>
        <w:t>Sutartis</w:t>
      </w:r>
      <w:r w:rsidRPr="008A404D">
        <w:rPr>
          <w:rFonts w:asciiTheme="minorHAnsi" w:hAnsiTheme="minorHAnsi" w:cstheme="minorHAnsi"/>
          <w:sz w:val="24"/>
          <w:szCs w:val="24"/>
          <w:lang w:val="lt-LT"/>
        </w:rPr>
        <w:t>):</w:t>
      </w:r>
    </w:p>
    <w:p w14:paraId="25915967" w14:textId="77777777" w:rsidR="008F537A" w:rsidRPr="008A404D" w:rsidRDefault="008F537A" w:rsidP="0086320A">
      <w:pPr>
        <w:jc w:val="both"/>
        <w:rPr>
          <w:rFonts w:asciiTheme="minorHAnsi" w:hAnsiTheme="minorHAnsi" w:cstheme="minorHAnsi"/>
          <w:sz w:val="24"/>
          <w:szCs w:val="24"/>
          <w:lang w:val="lt-LT"/>
        </w:rPr>
      </w:pPr>
    </w:p>
    <w:p w14:paraId="541F7F89" w14:textId="77777777" w:rsidR="008F537A" w:rsidRPr="008A404D" w:rsidRDefault="008F537A" w:rsidP="0086320A">
      <w:pPr>
        <w:pStyle w:val="ListParagraph"/>
        <w:numPr>
          <w:ilvl w:val="0"/>
          <w:numId w:val="1"/>
        </w:numPr>
        <w:spacing w:after="120" w:line="240" w:lineRule="auto"/>
        <w:ind w:left="709" w:hanging="709"/>
        <w:contextualSpacing w:val="0"/>
        <w:jc w:val="both"/>
        <w:rPr>
          <w:rFonts w:cstheme="minorHAnsi"/>
          <w:b/>
          <w:sz w:val="24"/>
          <w:szCs w:val="24"/>
        </w:rPr>
      </w:pPr>
      <w:r w:rsidRPr="008A404D">
        <w:rPr>
          <w:rFonts w:cstheme="minorHAnsi"/>
          <w:b/>
          <w:sz w:val="24"/>
          <w:szCs w:val="24"/>
        </w:rPr>
        <w:t>Sutarties dalykas</w:t>
      </w:r>
    </w:p>
    <w:p w14:paraId="576C90AC" w14:textId="531470B9" w:rsidR="00CB6623" w:rsidRPr="008A404D" w:rsidRDefault="00EF6B83" w:rsidP="0086320A">
      <w:pPr>
        <w:pStyle w:val="ListParagraph"/>
        <w:numPr>
          <w:ilvl w:val="1"/>
          <w:numId w:val="3"/>
        </w:numPr>
        <w:spacing w:after="120" w:line="240" w:lineRule="auto"/>
        <w:ind w:left="709" w:hanging="709"/>
        <w:contextualSpacing w:val="0"/>
        <w:jc w:val="both"/>
        <w:rPr>
          <w:rFonts w:cstheme="minorHAnsi"/>
          <w:b/>
          <w:sz w:val="24"/>
          <w:szCs w:val="24"/>
        </w:rPr>
      </w:pPr>
      <w:r w:rsidRPr="008A404D">
        <w:rPr>
          <w:rFonts w:cstheme="minorHAnsi"/>
          <w:sz w:val="24"/>
          <w:szCs w:val="24"/>
        </w:rPr>
        <w:t>Šioje Sutartyje</w:t>
      </w:r>
      <w:r w:rsidRPr="008A404D">
        <w:rPr>
          <w:rFonts w:cstheme="minorHAnsi"/>
          <w:b/>
          <w:sz w:val="24"/>
          <w:szCs w:val="24"/>
        </w:rPr>
        <w:t xml:space="preserve"> </w:t>
      </w:r>
      <w:r w:rsidRPr="008A404D">
        <w:rPr>
          <w:rFonts w:cstheme="minorHAnsi"/>
          <w:sz w:val="24"/>
          <w:szCs w:val="24"/>
        </w:rPr>
        <w:t xml:space="preserve">nustatyta tvarka ir sąlygomis Pardavėjas įsipareigoja perleisti Pirkėjui </w:t>
      </w:r>
      <w:r w:rsidR="00C54645" w:rsidRPr="008A404D">
        <w:rPr>
          <w:rFonts w:cstheme="minorHAnsi"/>
          <w:sz w:val="24"/>
          <w:szCs w:val="24"/>
        </w:rPr>
        <w:t xml:space="preserve">už </w:t>
      </w:r>
      <w:r w:rsidR="00DE5F5B" w:rsidRPr="008A404D">
        <w:rPr>
          <w:rFonts w:cstheme="minorHAnsi"/>
          <w:sz w:val="24"/>
          <w:szCs w:val="24"/>
        </w:rPr>
        <w:t>202</w:t>
      </w:r>
      <w:r w:rsidR="00751FBF">
        <w:rPr>
          <w:rFonts w:cstheme="minorHAnsi"/>
          <w:sz w:val="24"/>
          <w:szCs w:val="24"/>
        </w:rPr>
        <w:t>7</w:t>
      </w:r>
      <w:r w:rsidR="00DE5F5B" w:rsidRPr="008A404D">
        <w:rPr>
          <w:rFonts w:cstheme="minorHAnsi"/>
          <w:sz w:val="24"/>
          <w:szCs w:val="24"/>
        </w:rPr>
        <w:t xml:space="preserve"> met</w:t>
      </w:r>
      <w:r w:rsidR="00C54645" w:rsidRPr="008A404D">
        <w:rPr>
          <w:rFonts w:cstheme="minorHAnsi"/>
          <w:sz w:val="24"/>
          <w:szCs w:val="24"/>
        </w:rPr>
        <w:t>u</w:t>
      </w:r>
      <w:r w:rsidR="00DE5F5B" w:rsidRPr="008A404D">
        <w:rPr>
          <w:rFonts w:cstheme="minorHAnsi"/>
          <w:sz w:val="24"/>
          <w:szCs w:val="24"/>
        </w:rPr>
        <w:t xml:space="preserve">s </w:t>
      </w:r>
      <w:r w:rsidR="00776E46" w:rsidRPr="008A404D">
        <w:rPr>
          <w:rFonts w:cstheme="minorHAnsi"/>
          <w:sz w:val="24"/>
          <w:szCs w:val="24"/>
        </w:rPr>
        <w:t xml:space="preserve">sukurtus (sugeneruotus) degalų iš atsinaujinančių energijos išteklių (toliau – </w:t>
      </w:r>
      <w:r w:rsidR="00776E46" w:rsidRPr="00537947">
        <w:rPr>
          <w:rFonts w:cstheme="minorHAnsi"/>
          <w:b/>
          <w:bCs/>
          <w:sz w:val="24"/>
          <w:szCs w:val="24"/>
        </w:rPr>
        <w:t>DAEI</w:t>
      </w:r>
      <w:r w:rsidR="00776E46" w:rsidRPr="008A404D">
        <w:rPr>
          <w:rFonts w:cstheme="minorHAnsi"/>
          <w:sz w:val="24"/>
          <w:szCs w:val="24"/>
        </w:rPr>
        <w:t>)</w:t>
      </w:r>
      <w:r w:rsidRPr="008A404D">
        <w:rPr>
          <w:rFonts w:cstheme="minorHAnsi"/>
          <w:sz w:val="24"/>
          <w:szCs w:val="24"/>
        </w:rPr>
        <w:t xml:space="preserve"> </w:t>
      </w:r>
      <w:r w:rsidR="00DE5F5B" w:rsidRPr="008A404D">
        <w:rPr>
          <w:rFonts w:cstheme="minorHAnsi"/>
          <w:sz w:val="24"/>
          <w:szCs w:val="24"/>
        </w:rPr>
        <w:t>apskaitos vienetus</w:t>
      </w:r>
      <w:r w:rsidR="00655663" w:rsidRPr="008A404D">
        <w:rPr>
          <w:rFonts w:cstheme="minorHAnsi"/>
          <w:sz w:val="24"/>
          <w:szCs w:val="24"/>
        </w:rPr>
        <w:t xml:space="preserve">, o Pirkėjas įsipareigoja įsigyti </w:t>
      </w:r>
      <w:r w:rsidR="00655663" w:rsidRPr="008A404D">
        <w:rPr>
          <w:rFonts w:eastAsia="Times New Roman" w:cstheme="minorHAnsi"/>
          <w:color w:val="000000"/>
          <w:sz w:val="24"/>
          <w:szCs w:val="24"/>
          <w:lang w:eastAsia="lt-LT"/>
        </w:rPr>
        <w:t>DAEI apskaitos vienetus bei sumokėti už juos</w:t>
      </w:r>
      <w:r w:rsidR="00213F7F" w:rsidRPr="008A404D">
        <w:rPr>
          <w:rFonts w:eastAsia="Times New Roman" w:cstheme="minorHAnsi"/>
          <w:color w:val="000000"/>
          <w:sz w:val="24"/>
          <w:szCs w:val="24"/>
          <w:lang w:eastAsia="lt-LT"/>
        </w:rPr>
        <w:t xml:space="preserve"> </w:t>
      </w:r>
      <w:r w:rsidR="00655663" w:rsidRPr="008A404D">
        <w:rPr>
          <w:rFonts w:eastAsia="Times New Roman" w:cstheme="minorHAnsi"/>
          <w:color w:val="000000"/>
          <w:sz w:val="24"/>
          <w:szCs w:val="24"/>
          <w:lang w:eastAsia="lt-LT"/>
        </w:rPr>
        <w:t>Sutartyje numatytą kainą Sutartyje nustatyta tvarka</w:t>
      </w:r>
      <w:r w:rsidR="00213F7F" w:rsidRPr="008A404D">
        <w:rPr>
          <w:rFonts w:eastAsia="Times New Roman" w:cstheme="minorHAnsi"/>
          <w:color w:val="000000"/>
          <w:sz w:val="24"/>
          <w:szCs w:val="24"/>
          <w:lang w:eastAsia="lt-LT"/>
        </w:rPr>
        <w:t>.</w:t>
      </w:r>
    </w:p>
    <w:p w14:paraId="04A6DD9D" w14:textId="4101CD51" w:rsidR="00646854" w:rsidRPr="008A404D" w:rsidRDefault="008465FE" w:rsidP="0DC700DB">
      <w:pPr>
        <w:pStyle w:val="ListParagraph"/>
        <w:numPr>
          <w:ilvl w:val="1"/>
          <w:numId w:val="3"/>
        </w:numPr>
        <w:spacing w:after="120" w:line="240" w:lineRule="auto"/>
        <w:ind w:left="709" w:hanging="709"/>
        <w:contextualSpacing w:val="0"/>
        <w:jc w:val="both"/>
        <w:rPr>
          <w:b/>
          <w:bCs/>
          <w:sz w:val="24"/>
          <w:szCs w:val="24"/>
        </w:rPr>
      </w:pPr>
      <w:r w:rsidRPr="33EF364F">
        <w:rPr>
          <w:rFonts w:eastAsia="Times New Roman"/>
          <w:color w:val="000000" w:themeColor="text1"/>
          <w:sz w:val="24"/>
          <w:szCs w:val="24"/>
          <w:lang w:eastAsia="lt-LT"/>
        </w:rPr>
        <w:t>Preliminarus p</w:t>
      </w:r>
      <w:r w:rsidR="00213F7F" w:rsidRPr="33EF364F">
        <w:rPr>
          <w:rFonts w:eastAsia="Times New Roman"/>
          <w:color w:val="000000" w:themeColor="text1"/>
          <w:sz w:val="24"/>
          <w:szCs w:val="24"/>
          <w:lang w:eastAsia="lt-LT"/>
        </w:rPr>
        <w:t xml:space="preserve">erleidžiamų DAEI apskaitos vienetų </w:t>
      </w:r>
      <w:r w:rsidR="00E0593C" w:rsidRPr="33EF364F">
        <w:rPr>
          <w:rFonts w:eastAsia="Times New Roman"/>
          <w:color w:val="000000" w:themeColor="text1"/>
          <w:sz w:val="24"/>
          <w:szCs w:val="24"/>
          <w:lang w:eastAsia="lt-LT"/>
        </w:rPr>
        <w:t>skaičius</w:t>
      </w:r>
      <w:r w:rsidR="0098676F" w:rsidRPr="33EF364F">
        <w:rPr>
          <w:rFonts w:eastAsia="Times New Roman"/>
          <w:color w:val="000000" w:themeColor="text1"/>
          <w:sz w:val="24"/>
          <w:szCs w:val="24"/>
          <w:lang w:eastAsia="lt-LT"/>
        </w:rPr>
        <w:t xml:space="preserve"> (po daugiklio)</w:t>
      </w:r>
      <w:r w:rsidR="00213F7F" w:rsidRPr="33EF364F">
        <w:rPr>
          <w:rFonts w:eastAsia="Times New Roman"/>
          <w:color w:val="000000" w:themeColor="text1"/>
          <w:sz w:val="24"/>
          <w:szCs w:val="24"/>
          <w:lang w:eastAsia="lt-LT"/>
        </w:rPr>
        <w:t xml:space="preserve"> –</w:t>
      </w:r>
      <w:r w:rsidR="00770FFD">
        <w:rPr>
          <w:rFonts w:eastAsia="Times New Roman"/>
          <w:color w:val="000000" w:themeColor="text1"/>
          <w:sz w:val="24"/>
          <w:szCs w:val="24"/>
          <w:lang w:eastAsia="lt-LT"/>
        </w:rPr>
        <w:t xml:space="preserve"> </w:t>
      </w:r>
      <w:r w:rsidR="00751FBF">
        <w:rPr>
          <w:rFonts w:eastAsia="Times New Roman"/>
          <w:b/>
          <w:bCs/>
          <w:color w:val="000000" w:themeColor="text1"/>
          <w:sz w:val="24"/>
          <w:szCs w:val="24"/>
          <w:lang w:eastAsia="lt-LT"/>
        </w:rPr>
        <w:t>XXXXXX</w:t>
      </w:r>
      <w:r w:rsidR="00770FFD" w:rsidRPr="00770FFD">
        <w:rPr>
          <w:rFonts w:eastAsia="Times New Roman"/>
          <w:color w:val="000000" w:themeColor="text1"/>
          <w:sz w:val="24"/>
          <w:szCs w:val="24"/>
          <w:lang w:eastAsia="lt-LT"/>
        </w:rPr>
        <w:t xml:space="preserve"> vnt.</w:t>
      </w:r>
      <w:r w:rsidR="00770FFD">
        <w:rPr>
          <w:rFonts w:eastAsia="Times New Roman"/>
          <w:color w:val="000000" w:themeColor="text1"/>
          <w:sz w:val="24"/>
          <w:szCs w:val="24"/>
          <w:lang w:eastAsia="lt-LT"/>
        </w:rPr>
        <w:t xml:space="preserve"> </w:t>
      </w:r>
      <w:r w:rsidRPr="33EF364F">
        <w:rPr>
          <w:rFonts w:eastAsia="Times New Roman"/>
          <w:color w:val="000000" w:themeColor="text1"/>
          <w:sz w:val="24"/>
          <w:szCs w:val="24"/>
          <w:lang w:eastAsia="lt-LT"/>
        </w:rPr>
        <w:t xml:space="preserve">Faktinis perleidžiamų DAEI apskaitos vienetų skaičius </w:t>
      </w:r>
      <w:r w:rsidR="4CB155E3" w:rsidRPr="33EF364F">
        <w:rPr>
          <w:rFonts w:eastAsia="Times New Roman"/>
          <w:color w:val="000000" w:themeColor="text1"/>
          <w:sz w:val="24"/>
          <w:szCs w:val="24"/>
          <w:lang w:eastAsia="lt-LT"/>
        </w:rPr>
        <w:t xml:space="preserve">gali būti didesnis </w:t>
      </w:r>
      <w:r w:rsidRPr="33EF364F">
        <w:rPr>
          <w:rFonts w:eastAsia="Times New Roman"/>
          <w:color w:val="000000" w:themeColor="text1"/>
          <w:sz w:val="24"/>
          <w:szCs w:val="24"/>
          <w:lang w:eastAsia="lt-LT"/>
        </w:rPr>
        <w:t xml:space="preserve"> </w:t>
      </w:r>
      <w:r w:rsidR="2A5FB560" w:rsidRPr="33EF364F">
        <w:rPr>
          <w:rFonts w:eastAsia="Times New Roman"/>
          <w:color w:val="000000" w:themeColor="text1"/>
          <w:sz w:val="24"/>
          <w:szCs w:val="24"/>
          <w:lang w:eastAsia="lt-LT"/>
        </w:rPr>
        <w:t>už</w:t>
      </w:r>
      <w:r w:rsidRPr="33EF364F">
        <w:rPr>
          <w:rFonts w:eastAsia="Times New Roman"/>
          <w:color w:val="000000" w:themeColor="text1"/>
          <w:sz w:val="24"/>
          <w:szCs w:val="24"/>
          <w:lang w:eastAsia="lt-LT"/>
        </w:rPr>
        <w:t xml:space="preserve"> preliminar</w:t>
      </w:r>
      <w:r w:rsidR="6BE97453" w:rsidRPr="33EF364F">
        <w:rPr>
          <w:rFonts w:eastAsia="Times New Roman"/>
          <w:color w:val="000000" w:themeColor="text1"/>
          <w:sz w:val="24"/>
          <w:szCs w:val="24"/>
          <w:lang w:eastAsia="lt-LT"/>
        </w:rPr>
        <w:t>ų</w:t>
      </w:r>
      <w:r w:rsidRPr="33EF364F">
        <w:rPr>
          <w:rFonts w:eastAsia="Times New Roman"/>
          <w:color w:val="000000" w:themeColor="text1"/>
          <w:sz w:val="24"/>
          <w:szCs w:val="24"/>
          <w:lang w:eastAsia="lt-LT"/>
        </w:rPr>
        <w:t xml:space="preserve"> kiek</w:t>
      </w:r>
      <w:r w:rsidR="2C6DBC89" w:rsidRPr="33EF364F">
        <w:rPr>
          <w:rFonts w:eastAsia="Times New Roman"/>
          <w:color w:val="000000" w:themeColor="text1"/>
          <w:sz w:val="24"/>
          <w:szCs w:val="24"/>
          <w:lang w:eastAsia="lt-LT"/>
        </w:rPr>
        <w:t>į</w:t>
      </w:r>
      <w:r w:rsidRPr="33EF364F">
        <w:rPr>
          <w:rFonts w:eastAsia="Times New Roman"/>
          <w:color w:val="000000" w:themeColor="text1"/>
          <w:sz w:val="24"/>
          <w:szCs w:val="24"/>
          <w:lang w:eastAsia="lt-LT"/>
        </w:rPr>
        <w:t xml:space="preserve"> ne daugiau kaip 30 (trisdešimt) procentų, atsižvelgiant į faktiškai sukurtą, </w:t>
      </w:r>
      <w:proofErr w:type="spellStart"/>
      <w:r w:rsidRPr="33EF364F">
        <w:rPr>
          <w:rFonts w:eastAsia="Times New Roman"/>
          <w:color w:val="000000" w:themeColor="text1"/>
          <w:sz w:val="24"/>
          <w:szCs w:val="24"/>
          <w:lang w:eastAsia="lt-LT"/>
        </w:rPr>
        <w:t>Baltpool</w:t>
      </w:r>
      <w:proofErr w:type="spellEnd"/>
      <w:r w:rsidRPr="33EF364F">
        <w:rPr>
          <w:rFonts w:eastAsia="Times New Roman"/>
          <w:color w:val="000000" w:themeColor="text1"/>
          <w:sz w:val="24"/>
          <w:szCs w:val="24"/>
          <w:lang w:eastAsia="lt-LT"/>
        </w:rPr>
        <w:t xml:space="preserve"> DAEI apskaitos vienetų sistemoje apskaitytą ir Pardavėjo galimą perleisti DAEI apskaitos vienetų kiekį.</w:t>
      </w:r>
    </w:p>
    <w:p w14:paraId="4AC3DD80" w14:textId="1074AB63" w:rsidR="0098676F" w:rsidRPr="008A404D" w:rsidRDefault="0098676F" w:rsidP="0086320A">
      <w:pPr>
        <w:pStyle w:val="ListParagraph"/>
        <w:numPr>
          <w:ilvl w:val="1"/>
          <w:numId w:val="3"/>
        </w:numPr>
        <w:spacing w:after="120" w:line="240" w:lineRule="auto"/>
        <w:ind w:left="709" w:hanging="709"/>
        <w:contextualSpacing w:val="0"/>
        <w:jc w:val="both"/>
        <w:rPr>
          <w:rFonts w:cstheme="minorHAnsi"/>
          <w:b/>
          <w:sz w:val="24"/>
          <w:szCs w:val="24"/>
        </w:rPr>
      </w:pPr>
      <w:r w:rsidRPr="008A404D">
        <w:rPr>
          <w:rFonts w:eastAsia="Times New Roman" w:cstheme="minorHAnsi"/>
          <w:color w:val="000000"/>
          <w:sz w:val="24"/>
          <w:szCs w:val="24"/>
          <w:lang w:eastAsia="lt-LT"/>
        </w:rPr>
        <w:t xml:space="preserve">DAEI apskaitos vienetų buvusių perleidimų skaičius – </w:t>
      </w:r>
      <w:r w:rsidR="008A404D" w:rsidRPr="008A404D">
        <w:rPr>
          <w:rFonts w:eastAsia="Times New Roman" w:cstheme="minorHAnsi"/>
          <w:color w:val="000000"/>
          <w:sz w:val="24"/>
          <w:szCs w:val="24"/>
          <w:lang w:eastAsia="lt-LT"/>
        </w:rPr>
        <w:t>0</w:t>
      </w:r>
      <w:r w:rsidRPr="008A404D">
        <w:rPr>
          <w:rFonts w:eastAsia="Times New Roman" w:cstheme="minorHAnsi"/>
          <w:color w:val="000000"/>
          <w:sz w:val="24"/>
          <w:szCs w:val="24"/>
          <w:lang w:eastAsia="lt-LT"/>
        </w:rPr>
        <w:t xml:space="preserve"> (</w:t>
      </w:r>
      <w:r w:rsidR="008A404D" w:rsidRPr="008A404D">
        <w:rPr>
          <w:rFonts w:eastAsia="Times New Roman" w:cstheme="minorHAnsi"/>
          <w:color w:val="000000"/>
          <w:sz w:val="24"/>
          <w:szCs w:val="24"/>
          <w:lang w:eastAsia="lt-LT"/>
        </w:rPr>
        <w:t>nulis</w:t>
      </w:r>
      <w:r w:rsidRPr="008A404D">
        <w:rPr>
          <w:rFonts w:eastAsia="Times New Roman" w:cstheme="minorHAnsi"/>
          <w:color w:val="000000"/>
          <w:sz w:val="24"/>
          <w:szCs w:val="24"/>
          <w:lang w:eastAsia="lt-LT"/>
        </w:rPr>
        <w:t>)</w:t>
      </w:r>
    </w:p>
    <w:p w14:paraId="12D316E5" w14:textId="78093C91" w:rsidR="008A404D" w:rsidRPr="008A404D" w:rsidRDefault="00215772" w:rsidP="0086320A">
      <w:pPr>
        <w:pStyle w:val="ListParagraph"/>
        <w:numPr>
          <w:ilvl w:val="1"/>
          <w:numId w:val="3"/>
        </w:numPr>
        <w:spacing w:after="120" w:line="240" w:lineRule="auto"/>
        <w:ind w:left="709" w:hanging="709"/>
        <w:contextualSpacing w:val="0"/>
        <w:jc w:val="both"/>
        <w:rPr>
          <w:rFonts w:cstheme="minorHAnsi"/>
          <w:b/>
          <w:sz w:val="24"/>
          <w:szCs w:val="24"/>
        </w:rPr>
      </w:pPr>
      <w:r w:rsidRPr="008A404D">
        <w:rPr>
          <w:rFonts w:eastAsia="Times New Roman" w:cstheme="minorHAnsi"/>
          <w:color w:val="000000"/>
          <w:sz w:val="24"/>
          <w:szCs w:val="24"/>
          <w:lang w:eastAsia="lt-LT"/>
        </w:rPr>
        <w:t>DAEI vienetų kilmės metai – 202</w:t>
      </w:r>
      <w:r w:rsidR="00751FBF">
        <w:rPr>
          <w:rFonts w:eastAsia="Times New Roman" w:cstheme="minorHAnsi"/>
          <w:color w:val="000000"/>
          <w:sz w:val="24"/>
          <w:szCs w:val="24"/>
          <w:lang w:eastAsia="lt-LT"/>
        </w:rPr>
        <w:t>7</w:t>
      </w:r>
    </w:p>
    <w:p w14:paraId="55D495CC" w14:textId="1F0BD4B2" w:rsidR="008A404D" w:rsidRPr="008A404D" w:rsidRDefault="008A404D" w:rsidP="0086320A">
      <w:pPr>
        <w:pStyle w:val="ListParagraph"/>
        <w:numPr>
          <w:ilvl w:val="1"/>
          <w:numId w:val="3"/>
        </w:numPr>
        <w:spacing w:after="120" w:line="240" w:lineRule="auto"/>
        <w:ind w:left="709" w:hanging="709"/>
        <w:contextualSpacing w:val="0"/>
        <w:jc w:val="both"/>
        <w:rPr>
          <w:rFonts w:cstheme="minorHAnsi"/>
          <w:b/>
          <w:sz w:val="24"/>
          <w:szCs w:val="24"/>
        </w:rPr>
      </w:pPr>
      <w:r w:rsidRPr="008A404D">
        <w:rPr>
          <w:rFonts w:cstheme="minorHAnsi"/>
          <w:color w:val="000000"/>
          <w:sz w:val="24"/>
          <w:szCs w:val="24"/>
          <w:lang w:eastAsia="lt-LT"/>
        </w:rPr>
        <w:t>DAEI apskaitos vienetai sugeneruoti naudojant kitas žaliavas – elektra.</w:t>
      </w:r>
    </w:p>
    <w:p w14:paraId="578399AF" w14:textId="77777777" w:rsidR="008A404D" w:rsidRPr="008A404D" w:rsidRDefault="008A404D" w:rsidP="0086320A">
      <w:pPr>
        <w:pStyle w:val="ListParagraph"/>
        <w:numPr>
          <w:ilvl w:val="1"/>
          <w:numId w:val="3"/>
        </w:numPr>
        <w:spacing w:after="120" w:line="240" w:lineRule="auto"/>
        <w:ind w:left="709" w:hanging="709"/>
        <w:contextualSpacing w:val="0"/>
        <w:jc w:val="both"/>
        <w:rPr>
          <w:rFonts w:cstheme="minorHAnsi"/>
          <w:b/>
          <w:sz w:val="24"/>
          <w:szCs w:val="24"/>
        </w:rPr>
      </w:pPr>
      <w:r w:rsidRPr="008A404D">
        <w:rPr>
          <w:rFonts w:cstheme="minorHAnsi"/>
          <w:color w:val="000000"/>
          <w:sz w:val="24"/>
          <w:szCs w:val="24"/>
          <w:lang w:eastAsia="lt-LT"/>
        </w:rPr>
        <w:t xml:space="preserve">DAEI vienetų tipas - kiti tvarūs DAEI. </w:t>
      </w:r>
    </w:p>
    <w:p w14:paraId="27498DF2" w14:textId="4DA2D265" w:rsidR="00DD6AEB" w:rsidRDefault="008465FE" w:rsidP="008465FE">
      <w:pPr>
        <w:pStyle w:val="ListParagraph"/>
        <w:numPr>
          <w:ilvl w:val="1"/>
          <w:numId w:val="3"/>
        </w:numPr>
        <w:spacing w:after="120" w:line="240" w:lineRule="auto"/>
        <w:ind w:left="709" w:hanging="709"/>
        <w:contextualSpacing w:val="0"/>
        <w:jc w:val="both"/>
        <w:rPr>
          <w:rFonts w:cstheme="minorHAnsi"/>
          <w:color w:val="000000"/>
          <w:sz w:val="24"/>
          <w:szCs w:val="24"/>
          <w:lang w:eastAsia="lt-LT"/>
        </w:rPr>
      </w:pPr>
      <w:r w:rsidRPr="00CD2D53">
        <w:rPr>
          <w:rFonts w:cstheme="minorHAnsi"/>
          <w:color w:val="000000"/>
          <w:sz w:val="24"/>
          <w:szCs w:val="24"/>
          <w:lang w:eastAsia="lt-LT"/>
        </w:rPr>
        <w:t>DAEI apskaitos vienetai Pirkėjui perleidžiami periodiškai dalimis pagal Pardavėjo parengtą ir Pirkėjui pateiktą grafiką. Šalys susitaria, kad DAEI apskaitos vienetai perduodami per 202</w:t>
      </w:r>
      <w:r w:rsidR="00751FBF">
        <w:rPr>
          <w:rFonts w:cstheme="minorHAnsi"/>
          <w:color w:val="000000"/>
          <w:sz w:val="24"/>
          <w:szCs w:val="24"/>
          <w:lang w:eastAsia="lt-LT"/>
        </w:rPr>
        <w:t>7</w:t>
      </w:r>
      <w:r w:rsidRPr="00CD2D53">
        <w:rPr>
          <w:rFonts w:cstheme="minorHAnsi"/>
          <w:color w:val="000000"/>
          <w:sz w:val="24"/>
          <w:szCs w:val="24"/>
          <w:lang w:eastAsia="lt-LT"/>
        </w:rPr>
        <w:t xml:space="preserve"> metus, o paskutinis perdavimas gali būti atliekamas 202</w:t>
      </w:r>
      <w:r w:rsidR="00751FBF">
        <w:rPr>
          <w:rFonts w:cstheme="minorHAnsi"/>
          <w:color w:val="000000"/>
          <w:sz w:val="24"/>
          <w:szCs w:val="24"/>
          <w:lang w:eastAsia="lt-LT"/>
        </w:rPr>
        <w:t>8</w:t>
      </w:r>
      <w:r w:rsidRPr="00CD2D53">
        <w:rPr>
          <w:rFonts w:cstheme="minorHAnsi"/>
          <w:color w:val="000000"/>
          <w:sz w:val="24"/>
          <w:szCs w:val="24"/>
          <w:lang w:eastAsia="lt-LT"/>
        </w:rPr>
        <w:t xml:space="preserve"> m. sausį. Pardavėjas turi teisę tikslinti perdavimo grafiką, jeigu tai būtina dėl DAEI apskaitos vienetų sugeneravimo, apskaitos, </w:t>
      </w:r>
      <w:proofErr w:type="spellStart"/>
      <w:r w:rsidRPr="00CD2D53">
        <w:rPr>
          <w:rFonts w:cstheme="minorHAnsi"/>
          <w:color w:val="000000"/>
          <w:sz w:val="24"/>
          <w:szCs w:val="24"/>
          <w:lang w:eastAsia="lt-LT"/>
        </w:rPr>
        <w:t>Baltpool</w:t>
      </w:r>
      <w:proofErr w:type="spellEnd"/>
      <w:r w:rsidRPr="00CD2D53">
        <w:rPr>
          <w:rFonts w:cstheme="minorHAnsi"/>
          <w:color w:val="000000"/>
          <w:sz w:val="24"/>
          <w:szCs w:val="24"/>
          <w:lang w:eastAsia="lt-LT"/>
        </w:rPr>
        <w:t xml:space="preserve"> DAEI apskaitos vienetų sistemos veikimo ar kitų nuo Pardavėjo nepriklausančių aplinkybių.</w:t>
      </w:r>
    </w:p>
    <w:p w14:paraId="7FC3587B" w14:textId="518B4CBE" w:rsidR="2CF08C1D" w:rsidRDefault="2CF08C1D" w:rsidP="33EF364F">
      <w:pPr>
        <w:pStyle w:val="ListParagraph"/>
        <w:numPr>
          <w:ilvl w:val="1"/>
          <w:numId w:val="3"/>
        </w:numPr>
        <w:spacing w:after="120" w:line="240" w:lineRule="auto"/>
        <w:ind w:left="709" w:hanging="709"/>
        <w:contextualSpacing w:val="0"/>
        <w:jc w:val="both"/>
        <w:rPr>
          <w:color w:val="000000" w:themeColor="text1"/>
          <w:sz w:val="24"/>
          <w:szCs w:val="24"/>
          <w:lang w:eastAsia="lt-LT"/>
        </w:rPr>
      </w:pPr>
      <w:r w:rsidRPr="33EF364F">
        <w:rPr>
          <w:color w:val="000000" w:themeColor="text1"/>
          <w:sz w:val="24"/>
          <w:szCs w:val="24"/>
          <w:lang w:eastAsia="lt-LT"/>
        </w:rPr>
        <w:t xml:space="preserve">Pardavėjas </w:t>
      </w:r>
      <w:proofErr w:type="spellStart"/>
      <w:r w:rsidRPr="33EF364F">
        <w:rPr>
          <w:color w:val="000000" w:themeColor="text1"/>
          <w:sz w:val="24"/>
          <w:szCs w:val="24"/>
          <w:lang w:eastAsia="lt-LT"/>
        </w:rPr>
        <w:t>Baltpool</w:t>
      </w:r>
      <w:proofErr w:type="spellEnd"/>
      <w:r w:rsidRPr="33EF364F">
        <w:rPr>
          <w:color w:val="000000" w:themeColor="text1"/>
          <w:sz w:val="24"/>
          <w:szCs w:val="24"/>
          <w:lang w:eastAsia="lt-LT"/>
        </w:rPr>
        <w:t xml:space="preserve"> DAEI apskaitos vienetų sistemoje kas mėnesį deklaruoja per ataskaitinį mėnesį suvartotos elektros energijos kiekį. DAEI apskaitos vienetai apskaičiuojami </w:t>
      </w:r>
      <w:proofErr w:type="spellStart"/>
      <w:r w:rsidRPr="33EF364F">
        <w:rPr>
          <w:color w:val="000000" w:themeColor="text1"/>
          <w:sz w:val="24"/>
          <w:szCs w:val="24"/>
          <w:lang w:eastAsia="lt-LT"/>
        </w:rPr>
        <w:t>Baltpool</w:t>
      </w:r>
      <w:proofErr w:type="spellEnd"/>
      <w:r w:rsidRPr="33EF364F">
        <w:rPr>
          <w:color w:val="000000" w:themeColor="text1"/>
          <w:sz w:val="24"/>
          <w:szCs w:val="24"/>
          <w:lang w:eastAsia="lt-LT"/>
        </w:rPr>
        <w:t xml:space="preserve"> DAEI apskaitos vienetų sistemoje pagal joje taikomas formules ir taisykles.</w:t>
      </w:r>
    </w:p>
    <w:p w14:paraId="683F8A76" w14:textId="77777777" w:rsidR="00DD6AEB" w:rsidRPr="00DD6AEB" w:rsidRDefault="00DD6AEB" w:rsidP="00537947">
      <w:pPr>
        <w:pStyle w:val="ListParagraph"/>
        <w:numPr>
          <w:ilvl w:val="1"/>
          <w:numId w:val="3"/>
        </w:numPr>
        <w:spacing w:after="120" w:line="240" w:lineRule="auto"/>
        <w:ind w:left="709" w:hanging="709"/>
        <w:contextualSpacing w:val="0"/>
        <w:jc w:val="both"/>
        <w:rPr>
          <w:rFonts w:cstheme="minorHAnsi"/>
          <w:color w:val="000000"/>
          <w:sz w:val="24"/>
          <w:szCs w:val="24"/>
          <w:lang w:eastAsia="lt-LT"/>
        </w:rPr>
      </w:pPr>
      <w:r w:rsidRPr="00DD6AEB">
        <w:rPr>
          <w:rFonts w:cstheme="minorHAnsi"/>
          <w:color w:val="000000"/>
          <w:sz w:val="24"/>
          <w:szCs w:val="24"/>
          <w:lang w:eastAsia="lt-LT"/>
        </w:rPr>
        <w:t>Sutartis sudaroma vadovaujantis DAEI apskaitos vienetų aukciono sąlygomis ir Pirkėjo aukcione pateiktu pasiūlymu. Esant prieštaravimui tarp Sutarties, aukciono sąlygų ir Pirkėjo pasiūlymo, taikomos Pardavėjui palankesnės nuostatos, kiek tai neprieštarauja imperatyvioms teisės aktų nuostatoms.</w:t>
      </w:r>
    </w:p>
    <w:p w14:paraId="36CFE404" w14:textId="03CAD21D" w:rsidR="008B7109" w:rsidRPr="008A404D" w:rsidRDefault="008B7109" w:rsidP="00537947">
      <w:pPr>
        <w:pStyle w:val="ListParagraph"/>
        <w:ind w:left="709"/>
        <w:jc w:val="both"/>
        <w:rPr>
          <w:b/>
        </w:rPr>
      </w:pPr>
    </w:p>
    <w:p w14:paraId="55F48848" w14:textId="77777777" w:rsidR="004E2808" w:rsidRPr="008A404D" w:rsidRDefault="00696E47" w:rsidP="0086320A">
      <w:pPr>
        <w:pStyle w:val="ListParagraph"/>
        <w:numPr>
          <w:ilvl w:val="0"/>
          <w:numId w:val="3"/>
        </w:numPr>
        <w:spacing w:after="120" w:line="240" w:lineRule="auto"/>
        <w:ind w:left="709" w:hanging="709"/>
        <w:contextualSpacing w:val="0"/>
        <w:jc w:val="both"/>
        <w:rPr>
          <w:rFonts w:cstheme="minorHAnsi"/>
          <w:b/>
          <w:sz w:val="24"/>
          <w:szCs w:val="24"/>
        </w:rPr>
      </w:pPr>
      <w:r w:rsidRPr="008A404D">
        <w:rPr>
          <w:rFonts w:cstheme="minorHAnsi"/>
          <w:b/>
          <w:sz w:val="24"/>
          <w:szCs w:val="24"/>
        </w:rPr>
        <w:t>Perleidžiamų DAEI apskaitos vienetų kaina ir mokėjimo tvarka</w:t>
      </w:r>
    </w:p>
    <w:p w14:paraId="791B94FD" w14:textId="08D8FC75" w:rsidR="00D90881" w:rsidRDefault="00D90881" w:rsidP="0086320A">
      <w:pPr>
        <w:pStyle w:val="ListParagraph"/>
        <w:numPr>
          <w:ilvl w:val="1"/>
          <w:numId w:val="3"/>
        </w:numPr>
        <w:spacing w:after="120" w:line="240" w:lineRule="auto"/>
        <w:ind w:left="709" w:hanging="709"/>
        <w:contextualSpacing w:val="0"/>
        <w:jc w:val="both"/>
        <w:rPr>
          <w:rFonts w:cstheme="minorHAnsi"/>
          <w:sz w:val="24"/>
          <w:szCs w:val="24"/>
        </w:rPr>
      </w:pPr>
      <w:r w:rsidRPr="00D90881">
        <w:rPr>
          <w:rFonts w:cstheme="minorHAnsi"/>
          <w:sz w:val="24"/>
          <w:szCs w:val="24"/>
        </w:rPr>
        <w:lastRenderedPageBreak/>
        <w:t xml:space="preserve">Vieno DAEI apskaitos vieneto įkainis yra </w:t>
      </w:r>
      <w:r w:rsidR="00751FBF">
        <w:rPr>
          <w:rFonts w:cstheme="minorHAnsi"/>
          <w:b/>
          <w:bCs/>
          <w:sz w:val="24"/>
          <w:szCs w:val="24"/>
        </w:rPr>
        <w:t>XXXXX</w:t>
      </w:r>
      <w:r w:rsidRPr="00D90881">
        <w:rPr>
          <w:rFonts w:cstheme="minorHAnsi"/>
          <w:sz w:val="24"/>
          <w:szCs w:val="24"/>
        </w:rPr>
        <w:t xml:space="preserve"> Eur be PVM. Preliminari bendra Sutarties kaina, apskaičiuota pagal preliminarų perleidžiamų DAEI apskaitos vienetų kiekį, yra</w:t>
      </w:r>
      <w:r w:rsidR="00770FFD">
        <w:rPr>
          <w:rFonts w:cstheme="minorHAnsi"/>
          <w:sz w:val="24"/>
          <w:szCs w:val="24"/>
        </w:rPr>
        <w:t xml:space="preserve"> </w:t>
      </w:r>
      <w:r w:rsidR="00751FBF">
        <w:rPr>
          <w:rFonts w:cstheme="minorHAnsi"/>
          <w:b/>
          <w:bCs/>
          <w:sz w:val="24"/>
          <w:szCs w:val="24"/>
        </w:rPr>
        <w:t>XXXXXX</w:t>
      </w:r>
      <w:r w:rsidRPr="00D90881">
        <w:rPr>
          <w:rFonts w:cstheme="minorHAnsi"/>
          <w:sz w:val="24"/>
          <w:szCs w:val="24"/>
        </w:rPr>
        <w:t xml:space="preserve"> Eur be PVM, PVM suma yra </w:t>
      </w:r>
      <w:r w:rsidR="00751FBF">
        <w:rPr>
          <w:rFonts w:cstheme="minorHAnsi"/>
          <w:b/>
          <w:bCs/>
          <w:sz w:val="24"/>
          <w:szCs w:val="24"/>
        </w:rPr>
        <w:t>XXXXX</w:t>
      </w:r>
      <w:r w:rsidR="00770FFD">
        <w:rPr>
          <w:rFonts w:cstheme="minorHAnsi"/>
          <w:sz w:val="24"/>
          <w:szCs w:val="24"/>
        </w:rPr>
        <w:t xml:space="preserve"> </w:t>
      </w:r>
      <w:r w:rsidRPr="00D90881">
        <w:rPr>
          <w:rFonts w:cstheme="minorHAnsi"/>
          <w:sz w:val="24"/>
          <w:szCs w:val="24"/>
        </w:rPr>
        <w:t xml:space="preserve">Eur, o preliminari bendra Sutarties kaina su PVM yra </w:t>
      </w:r>
      <w:r w:rsidR="00751FBF">
        <w:rPr>
          <w:rFonts w:cstheme="minorHAnsi"/>
          <w:b/>
          <w:bCs/>
          <w:sz w:val="24"/>
          <w:szCs w:val="24"/>
        </w:rPr>
        <w:t>XXXXX</w:t>
      </w:r>
      <w:r w:rsidRPr="00D90881">
        <w:rPr>
          <w:rFonts w:cstheme="minorHAnsi"/>
          <w:sz w:val="24"/>
          <w:szCs w:val="24"/>
        </w:rPr>
        <w:t xml:space="preserve"> Eur.</w:t>
      </w:r>
    </w:p>
    <w:p w14:paraId="4850A6AD" w14:textId="0429960B" w:rsidR="00D90881" w:rsidRDefault="00D90881" w:rsidP="0086320A">
      <w:pPr>
        <w:pStyle w:val="ListParagraph"/>
        <w:numPr>
          <w:ilvl w:val="1"/>
          <w:numId w:val="3"/>
        </w:numPr>
        <w:spacing w:after="120" w:line="240" w:lineRule="auto"/>
        <w:ind w:left="709" w:hanging="709"/>
        <w:contextualSpacing w:val="0"/>
        <w:jc w:val="both"/>
        <w:rPr>
          <w:rFonts w:cstheme="minorHAnsi"/>
          <w:sz w:val="24"/>
          <w:szCs w:val="24"/>
        </w:rPr>
      </w:pPr>
      <w:r w:rsidRPr="00D90881">
        <w:rPr>
          <w:rFonts w:cstheme="minorHAnsi"/>
          <w:sz w:val="24"/>
          <w:szCs w:val="24"/>
        </w:rPr>
        <w:t>Galutinė pagal Sutartį mokėtina kaina apskaičiuojama faktinį Pirkėjui perleistų DAEI apskaitos vienetų kiekį padauginus iš Sutarties 2.1 punkte nurodyto vieno DAEI apskaitos vieneto įkainio. Jeigu faktinis kiekis skiriasi nuo preliminaraus kiekio, kaina perskaičiuojama pagal šiame punkte nustatytą taisyklę.</w:t>
      </w:r>
    </w:p>
    <w:p w14:paraId="4D11FFB3" w14:textId="643D7F3E" w:rsidR="00D90881" w:rsidRDefault="39CB9B63" w:rsidP="33EF364F">
      <w:pPr>
        <w:pStyle w:val="ListParagraph"/>
        <w:numPr>
          <w:ilvl w:val="1"/>
          <w:numId w:val="3"/>
        </w:numPr>
        <w:spacing w:after="120" w:line="240" w:lineRule="auto"/>
        <w:ind w:left="709" w:hanging="709"/>
        <w:contextualSpacing w:val="0"/>
        <w:jc w:val="both"/>
        <w:rPr>
          <w:sz w:val="24"/>
          <w:szCs w:val="24"/>
        </w:rPr>
      </w:pPr>
      <w:r w:rsidRPr="33EF364F">
        <w:rPr>
          <w:sz w:val="24"/>
          <w:szCs w:val="24"/>
        </w:rPr>
        <w:t xml:space="preserve">Po kiekvieno ataskaitinio mėnesio deklaracijos </w:t>
      </w:r>
      <w:proofErr w:type="spellStart"/>
      <w:r w:rsidRPr="33EF364F">
        <w:rPr>
          <w:sz w:val="24"/>
          <w:szCs w:val="24"/>
        </w:rPr>
        <w:t>Baltpool</w:t>
      </w:r>
      <w:proofErr w:type="spellEnd"/>
      <w:r w:rsidRPr="33EF364F">
        <w:rPr>
          <w:sz w:val="24"/>
          <w:szCs w:val="24"/>
        </w:rPr>
        <w:t xml:space="preserve"> DAEI apskaitos vienetų sistemoje ir Pirkėjui perleidžiamų DAEI apskaitos vienetų kiekio nustatymo</w:t>
      </w:r>
      <w:r w:rsidR="00444B78">
        <w:rPr>
          <w:sz w:val="24"/>
          <w:szCs w:val="24"/>
        </w:rPr>
        <w:t xml:space="preserve">, </w:t>
      </w:r>
      <w:proofErr w:type="spellStart"/>
      <w:r w:rsidR="00444B78">
        <w:rPr>
          <w:sz w:val="24"/>
          <w:szCs w:val="24"/>
        </w:rPr>
        <w:t>Baltpool</w:t>
      </w:r>
      <w:proofErr w:type="spellEnd"/>
      <w:r w:rsidR="00444B78">
        <w:rPr>
          <w:sz w:val="24"/>
          <w:szCs w:val="24"/>
        </w:rPr>
        <w:t xml:space="preserve"> DAEI sistemoje suformuoto vienetų perleidimo pavedimo iš Pardavėjo sąskaitos Pirkėjui, </w:t>
      </w:r>
      <w:r w:rsidRPr="33EF364F">
        <w:rPr>
          <w:sz w:val="24"/>
          <w:szCs w:val="24"/>
        </w:rPr>
        <w:t>Pardavėjas išrašo Pirkėjui PVM sąskaitą faktūrą už faktiškai Pirkėjui perleidžiamus DAEI apskaitos vienetus</w:t>
      </w:r>
      <w:r w:rsidR="00D90881" w:rsidRPr="33EF364F">
        <w:rPr>
          <w:sz w:val="24"/>
          <w:szCs w:val="24"/>
        </w:rPr>
        <w:t>.</w:t>
      </w:r>
    </w:p>
    <w:p w14:paraId="0DE95E09" w14:textId="7578A5E8" w:rsidR="4A4348E9" w:rsidRDefault="4A4348E9" w:rsidP="33EF364F">
      <w:pPr>
        <w:pStyle w:val="ListParagraph"/>
        <w:numPr>
          <w:ilvl w:val="1"/>
          <w:numId w:val="3"/>
        </w:numPr>
        <w:spacing w:after="120" w:line="240" w:lineRule="auto"/>
        <w:ind w:left="709" w:hanging="709"/>
        <w:contextualSpacing w:val="0"/>
        <w:jc w:val="both"/>
        <w:rPr>
          <w:sz w:val="24"/>
          <w:szCs w:val="24"/>
        </w:rPr>
      </w:pPr>
      <w:r w:rsidRPr="33EF364F">
        <w:rPr>
          <w:sz w:val="24"/>
          <w:szCs w:val="24"/>
        </w:rPr>
        <w:t xml:space="preserve">Pirkėjas atsiskaito su Pardavėju per </w:t>
      </w:r>
      <w:r w:rsidR="00537947">
        <w:rPr>
          <w:sz w:val="24"/>
          <w:szCs w:val="24"/>
        </w:rPr>
        <w:t>20</w:t>
      </w:r>
      <w:r w:rsidRPr="33EF364F">
        <w:rPr>
          <w:sz w:val="24"/>
          <w:szCs w:val="24"/>
        </w:rPr>
        <w:t xml:space="preserve"> (</w:t>
      </w:r>
      <w:r w:rsidR="00537947">
        <w:rPr>
          <w:sz w:val="24"/>
          <w:szCs w:val="24"/>
        </w:rPr>
        <w:t>dvi</w:t>
      </w:r>
      <w:r w:rsidRPr="33EF364F">
        <w:rPr>
          <w:sz w:val="24"/>
          <w:szCs w:val="24"/>
        </w:rPr>
        <w:t>dešimt) kalendorinių dienų nuo PVM sąskaitos faktūros išrašymo dienos, jeigu Šalys raštu nesusitaria kitaip.</w:t>
      </w:r>
    </w:p>
    <w:p w14:paraId="7A280E53" w14:textId="6370C6DE" w:rsidR="504B60C5" w:rsidRDefault="504B60C5" w:rsidP="33EF364F">
      <w:pPr>
        <w:pStyle w:val="ListParagraph"/>
        <w:numPr>
          <w:ilvl w:val="1"/>
          <w:numId w:val="3"/>
        </w:numPr>
        <w:spacing w:after="120" w:line="240" w:lineRule="auto"/>
        <w:ind w:left="709" w:hanging="709"/>
        <w:contextualSpacing w:val="0"/>
        <w:jc w:val="both"/>
        <w:rPr>
          <w:sz w:val="24"/>
          <w:szCs w:val="24"/>
        </w:rPr>
      </w:pPr>
      <w:r w:rsidRPr="33EF364F">
        <w:rPr>
          <w:sz w:val="24"/>
          <w:szCs w:val="24"/>
        </w:rPr>
        <w:t xml:space="preserve">Jeigu faktinis Pirkėjui perleidžiamų DAEI apskaitos vienetų kiekis viršija preliminarų kiekį, papildomai mokėtina suma apskaičiuojama pagal Sutarties 2.1 punkte nurodytą vieno DAEI apskaitos vieneto įkainį ir apmokama šiame skyriuje nustatyta tvarka.  </w:t>
      </w:r>
    </w:p>
    <w:p w14:paraId="77BAF62E" w14:textId="019F0F49" w:rsidR="00D90881" w:rsidRDefault="00D90881" w:rsidP="33EF364F">
      <w:pPr>
        <w:pStyle w:val="ListParagraph"/>
        <w:numPr>
          <w:ilvl w:val="1"/>
          <w:numId w:val="3"/>
        </w:numPr>
        <w:spacing w:after="120" w:line="240" w:lineRule="auto"/>
        <w:ind w:left="709" w:hanging="709"/>
        <w:contextualSpacing w:val="0"/>
        <w:jc w:val="both"/>
        <w:rPr>
          <w:sz w:val="24"/>
          <w:szCs w:val="24"/>
        </w:rPr>
      </w:pPr>
      <w:r w:rsidRPr="00537947">
        <w:rPr>
          <w:sz w:val="24"/>
          <w:szCs w:val="24"/>
        </w:rPr>
        <w:t xml:space="preserve">Pirkėjui vėluojant sumokėti bet kurią pagal Sutartį mokėtiną sumą, Pirkėjas moka Pardavėjui 0,05 (penkių šimtųjų) procento dydžio delspinigius nuo laiku nesumokėtos sumos už kiekvieną uždelstą kalendorinę dieną. Delspinigių sumokėjimas neatleidžia Pirkėjo nuo pareigos tinkamai įvykdyti mokėjimo prievolę. </w:t>
      </w:r>
    </w:p>
    <w:p w14:paraId="285AA070" w14:textId="1465FFD5" w:rsidR="00D90881" w:rsidRDefault="00D90881" w:rsidP="33EF364F">
      <w:pPr>
        <w:pStyle w:val="ListParagraph"/>
        <w:numPr>
          <w:ilvl w:val="1"/>
          <w:numId w:val="3"/>
        </w:numPr>
        <w:spacing w:after="120" w:line="240" w:lineRule="auto"/>
        <w:ind w:left="709" w:hanging="709"/>
        <w:contextualSpacing w:val="0"/>
        <w:jc w:val="both"/>
        <w:rPr>
          <w:sz w:val="24"/>
          <w:szCs w:val="24"/>
        </w:rPr>
      </w:pPr>
      <w:r w:rsidRPr="00537947">
        <w:rPr>
          <w:sz w:val="24"/>
          <w:szCs w:val="24"/>
        </w:rPr>
        <w:t>Pirkėjui vėluojant sumokėti bet kurią pagal Sutartį mokėtiną sumą ilgiau kaip 10 (dešimt) darbo dienų, Pardavėjas turi teisę vienašališkai nutraukti Sutartį dėl Pirkėjo kaltės</w:t>
      </w:r>
      <w:r w:rsidR="705D33FC" w:rsidRPr="33EF364F">
        <w:rPr>
          <w:sz w:val="24"/>
          <w:szCs w:val="24"/>
        </w:rPr>
        <w:t xml:space="preserve"> ar </w:t>
      </w:r>
      <w:r w:rsidRPr="00537947">
        <w:rPr>
          <w:sz w:val="24"/>
          <w:szCs w:val="24"/>
        </w:rPr>
        <w:t>nepradėti</w:t>
      </w:r>
      <w:r w:rsidR="0E41D3F1" w:rsidRPr="33EF364F">
        <w:rPr>
          <w:sz w:val="24"/>
          <w:szCs w:val="24"/>
        </w:rPr>
        <w:t xml:space="preserve"> ir</w:t>
      </w:r>
      <w:r w:rsidRPr="00537947">
        <w:rPr>
          <w:sz w:val="24"/>
          <w:szCs w:val="24"/>
        </w:rPr>
        <w:t xml:space="preserve"> </w:t>
      </w:r>
      <w:r w:rsidR="17FD2AD5" w:rsidRPr="33EF364F">
        <w:rPr>
          <w:sz w:val="24"/>
          <w:szCs w:val="24"/>
        </w:rPr>
        <w:t>(</w:t>
      </w:r>
      <w:r w:rsidRPr="00537947">
        <w:rPr>
          <w:sz w:val="24"/>
          <w:szCs w:val="24"/>
        </w:rPr>
        <w:t>ar</w:t>
      </w:r>
      <w:r w:rsidR="7C67DD9D" w:rsidRPr="33EF364F">
        <w:rPr>
          <w:sz w:val="24"/>
          <w:szCs w:val="24"/>
        </w:rPr>
        <w:t>)</w:t>
      </w:r>
      <w:r w:rsidRPr="00537947">
        <w:rPr>
          <w:sz w:val="24"/>
          <w:szCs w:val="24"/>
        </w:rPr>
        <w:t xml:space="preserve"> sustabdyti DAEI apskaitos vienetų perleidimą ir reikalauti Pirkėjo atlyginti visus Pardavėjo patirtus nuostolius. </w:t>
      </w:r>
    </w:p>
    <w:p w14:paraId="5DEDF20C" w14:textId="658B3419" w:rsidR="00D90881" w:rsidRPr="00537947" w:rsidRDefault="00D90881" w:rsidP="00537947">
      <w:pPr>
        <w:pStyle w:val="ListParagraph"/>
        <w:numPr>
          <w:ilvl w:val="1"/>
          <w:numId w:val="3"/>
        </w:numPr>
        <w:spacing w:after="120" w:line="240" w:lineRule="auto"/>
        <w:ind w:left="709" w:hanging="709"/>
        <w:contextualSpacing w:val="0"/>
        <w:jc w:val="both"/>
        <w:rPr>
          <w:rFonts w:cstheme="minorHAnsi"/>
          <w:sz w:val="24"/>
          <w:szCs w:val="24"/>
        </w:rPr>
      </w:pPr>
      <w:r w:rsidRPr="00537947">
        <w:rPr>
          <w:rFonts w:cstheme="minorHAnsi"/>
          <w:sz w:val="24"/>
          <w:szCs w:val="24"/>
        </w:rPr>
        <w:t>Pirkėjo sumokėtos sumos pirmiausia dengiamos Pardavėjo patirtoms išlaidoms, susijusioms su reikalavimo pareiškimu ar skolos išieškojimu, po to palūkanoms, delspinigiams, netesyboms ir galiausiai pagrindinei prievolei, nepriklausomai nuo to, kokią mokėjimo paskirtį nurodo Pirkėjas.</w:t>
      </w:r>
    </w:p>
    <w:p w14:paraId="7D403B0C" w14:textId="77777777" w:rsidR="001D363E" w:rsidRPr="008A404D" w:rsidRDefault="001D363E" w:rsidP="0086320A">
      <w:pPr>
        <w:pStyle w:val="ListParagraph"/>
        <w:spacing w:before="120" w:line="240" w:lineRule="auto"/>
        <w:ind w:left="1418"/>
        <w:jc w:val="both"/>
        <w:rPr>
          <w:rFonts w:cstheme="minorHAnsi"/>
          <w:color w:val="FF0000"/>
          <w:sz w:val="24"/>
          <w:szCs w:val="24"/>
        </w:rPr>
      </w:pPr>
    </w:p>
    <w:p w14:paraId="242642D5" w14:textId="77777777" w:rsidR="0024490D" w:rsidRPr="008A404D" w:rsidRDefault="001D363E" w:rsidP="0086320A">
      <w:pPr>
        <w:pStyle w:val="ListParagraph"/>
        <w:numPr>
          <w:ilvl w:val="0"/>
          <w:numId w:val="3"/>
        </w:numPr>
        <w:spacing w:after="120" w:line="240" w:lineRule="auto"/>
        <w:contextualSpacing w:val="0"/>
        <w:jc w:val="both"/>
        <w:rPr>
          <w:rFonts w:cstheme="minorHAnsi"/>
          <w:b/>
          <w:sz w:val="24"/>
          <w:szCs w:val="24"/>
        </w:rPr>
      </w:pPr>
      <w:r w:rsidRPr="008A404D">
        <w:rPr>
          <w:rFonts w:cstheme="minorHAnsi"/>
          <w:b/>
          <w:sz w:val="24"/>
          <w:szCs w:val="24"/>
        </w:rPr>
        <w:t xml:space="preserve">Nuosavybės teisės į </w:t>
      </w:r>
      <w:r w:rsidRPr="008A404D">
        <w:rPr>
          <w:rFonts w:eastAsia="Times New Roman" w:cstheme="minorHAnsi"/>
          <w:b/>
          <w:color w:val="000000"/>
          <w:sz w:val="24"/>
          <w:szCs w:val="24"/>
          <w:lang w:eastAsia="lt-LT"/>
        </w:rPr>
        <w:t xml:space="preserve">DAEI apskaitos </w:t>
      </w:r>
      <w:r w:rsidRPr="008A404D">
        <w:rPr>
          <w:rFonts w:cstheme="minorHAnsi"/>
          <w:b/>
          <w:sz w:val="24"/>
          <w:szCs w:val="24"/>
        </w:rPr>
        <w:t>vienetus perėjimas Pirkėjui</w:t>
      </w:r>
    </w:p>
    <w:p w14:paraId="10185D33" w14:textId="3226EEF0" w:rsidR="00D90881" w:rsidRDefault="00D90881" w:rsidP="33EF364F">
      <w:pPr>
        <w:pStyle w:val="ListParagraph"/>
        <w:numPr>
          <w:ilvl w:val="1"/>
          <w:numId w:val="3"/>
        </w:numPr>
        <w:spacing w:after="120" w:line="240" w:lineRule="auto"/>
        <w:ind w:left="709" w:hanging="709"/>
        <w:contextualSpacing w:val="0"/>
        <w:jc w:val="both"/>
        <w:rPr>
          <w:sz w:val="24"/>
          <w:szCs w:val="24"/>
        </w:rPr>
      </w:pPr>
      <w:r w:rsidRPr="00537947">
        <w:rPr>
          <w:sz w:val="24"/>
          <w:szCs w:val="24"/>
        </w:rPr>
        <w:t xml:space="preserve">Nuosavybės teisė į atitinkamus DAEI apskaitos vienetus Pirkėjui pereina nuo jų perleidimo </w:t>
      </w:r>
      <w:r w:rsidR="000D7D38">
        <w:rPr>
          <w:sz w:val="24"/>
          <w:szCs w:val="24"/>
        </w:rPr>
        <w:t>akceptavimo</w:t>
      </w:r>
      <w:r w:rsidRPr="00537947">
        <w:rPr>
          <w:sz w:val="24"/>
          <w:szCs w:val="24"/>
        </w:rPr>
        <w:t xml:space="preserve"> </w:t>
      </w:r>
      <w:proofErr w:type="spellStart"/>
      <w:r w:rsidRPr="00537947">
        <w:rPr>
          <w:sz w:val="24"/>
          <w:szCs w:val="24"/>
        </w:rPr>
        <w:t>Baltpool</w:t>
      </w:r>
      <w:proofErr w:type="spellEnd"/>
      <w:r w:rsidRPr="00537947">
        <w:rPr>
          <w:sz w:val="24"/>
          <w:szCs w:val="24"/>
        </w:rPr>
        <w:t xml:space="preserve"> DAEI apskaitos vienetų sistemoje momento</w:t>
      </w:r>
      <w:r w:rsidR="000D7D38">
        <w:rPr>
          <w:sz w:val="24"/>
          <w:szCs w:val="24"/>
        </w:rPr>
        <w:t>, kuris privalo būti ne vėliau kaip per dvi darbo dienas po Perleidimo suformavimo iš Pardavėjo pusės</w:t>
      </w:r>
      <w:r w:rsidR="450ED7A7" w:rsidRPr="33EF364F">
        <w:rPr>
          <w:sz w:val="24"/>
          <w:szCs w:val="24"/>
        </w:rPr>
        <w:t>.</w:t>
      </w:r>
      <w:r w:rsidR="00444B78">
        <w:rPr>
          <w:sz w:val="24"/>
          <w:szCs w:val="24"/>
        </w:rPr>
        <w:t xml:space="preserve"> Pardavėjas įsipareigoja per </w:t>
      </w:r>
      <w:r w:rsidR="00707417">
        <w:rPr>
          <w:sz w:val="24"/>
          <w:szCs w:val="24"/>
        </w:rPr>
        <w:t>2</w:t>
      </w:r>
      <w:r w:rsidR="00006ACE">
        <w:rPr>
          <w:sz w:val="24"/>
          <w:szCs w:val="24"/>
        </w:rPr>
        <w:t xml:space="preserve"> darbo dienas</w:t>
      </w:r>
      <w:r w:rsidR="00444B78">
        <w:rPr>
          <w:sz w:val="24"/>
          <w:szCs w:val="24"/>
        </w:rPr>
        <w:t xml:space="preserve"> nuo perleidimo pavedimo suformavimo DAE</w:t>
      </w:r>
      <w:r w:rsidR="000D7D38">
        <w:rPr>
          <w:sz w:val="24"/>
          <w:szCs w:val="24"/>
        </w:rPr>
        <w:t>I</w:t>
      </w:r>
      <w:r w:rsidR="00444B78">
        <w:rPr>
          <w:sz w:val="24"/>
          <w:szCs w:val="24"/>
        </w:rPr>
        <w:t xml:space="preserve"> sistemoje informuoti Pirkėją  apie tokį pavedimą  el. paštu </w:t>
      </w:r>
      <w:r w:rsidR="00751FBF" w:rsidRPr="00751FBF">
        <w:rPr>
          <w:b/>
          <w:bCs/>
          <w:sz w:val="24"/>
          <w:szCs w:val="24"/>
        </w:rPr>
        <w:t>XXXXX</w:t>
      </w:r>
      <w:r w:rsidR="00751FBF" w:rsidRPr="00751FBF">
        <w:rPr>
          <w:b/>
          <w:bCs/>
          <w:sz w:val="24"/>
          <w:szCs w:val="24"/>
        </w:rPr>
        <w:t>X</w:t>
      </w:r>
      <w:r w:rsidR="00751FBF" w:rsidRPr="00751FBF">
        <w:rPr>
          <w:b/>
          <w:bCs/>
          <w:sz w:val="24"/>
          <w:szCs w:val="24"/>
        </w:rPr>
        <w:t>XX</w:t>
      </w:r>
      <w:r w:rsidR="000D7D38" w:rsidRPr="00751FBF">
        <w:rPr>
          <w:b/>
          <w:bCs/>
          <w:sz w:val="24"/>
          <w:szCs w:val="24"/>
        </w:rPr>
        <w:t xml:space="preserve"> </w:t>
      </w:r>
      <w:r w:rsidR="00444B78" w:rsidRPr="00751FBF">
        <w:rPr>
          <w:b/>
          <w:bCs/>
          <w:sz w:val="24"/>
          <w:szCs w:val="24"/>
        </w:rPr>
        <w:t xml:space="preserve"> </w:t>
      </w:r>
      <w:r w:rsidR="00444B78">
        <w:rPr>
          <w:sz w:val="24"/>
          <w:szCs w:val="24"/>
        </w:rPr>
        <w:t xml:space="preserve"> </w:t>
      </w:r>
    </w:p>
    <w:p w14:paraId="3135F4E0" w14:textId="26C19C07" w:rsidR="00D90881" w:rsidRDefault="00D90881" w:rsidP="33EF364F">
      <w:pPr>
        <w:pStyle w:val="ListParagraph"/>
        <w:numPr>
          <w:ilvl w:val="1"/>
          <w:numId w:val="3"/>
        </w:numPr>
        <w:spacing w:after="120" w:line="240" w:lineRule="auto"/>
        <w:ind w:left="709" w:hanging="709"/>
        <w:contextualSpacing w:val="0"/>
        <w:jc w:val="both"/>
        <w:rPr>
          <w:sz w:val="24"/>
          <w:szCs w:val="24"/>
        </w:rPr>
      </w:pPr>
      <w:r w:rsidRPr="00537947">
        <w:rPr>
          <w:sz w:val="24"/>
          <w:szCs w:val="24"/>
        </w:rPr>
        <w:t xml:space="preserve">Pirkėjas atsako už bet kokį perleidimo vėlavimą ar neįvykimą, jeigu jis atsiranda dėl Pirkėjo veiksmų, neveikimo, netikslių duomenų, netinkamo paskyros administravimo ar kitų nuo Pirkėjo priklausančių aplinkybių. </w:t>
      </w:r>
    </w:p>
    <w:p w14:paraId="197C2241" w14:textId="4F9EAF1A" w:rsidR="00D90881" w:rsidRPr="00537947" w:rsidRDefault="3F20AD0A" w:rsidP="19A6EF0E">
      <w:pPr>
        <w:pStyle w:val="ListParagraph"/>
        <w:numPr>
          <w:ilvl w:val="1"/>
          <w:numId w:val="3"/>
        </w:numPr>
        <w:spacing w:after="120" w:line="240" w:lineRule="auto"/>
        <w:ind w:left="709" w:hanging="709"/>
        <w:contextualSpacing w:val="0"/>
        <w:jc w:val="both"/>
        <w:rPr>
          <w:sz w:val="24"/>
          <w:szCs w:val="24"/>
        </w:rPr>
      </w:pPr>
      <w:r w:rsidRPr="19A6EF0E">
        <w:rPr>
          <w:sz w:val="24"/>
          <w:szCs w:val="24"/>
        </w:rPr>
        <w:t xml:space="preserve">Jeigu Pirkėjas dėl bet kokių nuo jo priklausančių aplinkybių </w:t>
      </w:r>
      <w:r w:rsidR="0DE36DE3" w:rsidRPr="19A6EF0E">
        <w:rPr>
          <w:sz w:val="24"/>
          <w:szCs w:val="24"/>
        </w:rPr>
        <w:t xml:space="preserve">per 10 darbo dienų </w:t>
      </w:r>
      <w:r w:rsidR="400A792A" w:rsidRPr="19A6EF0E">
        <w:rPr>
          <w:sz w:val="24"/>
          <w:szCs w:val="24"/>
        </w:rPr>
        <w:t xml:space="preserve">nuo Pardavėjo </w:t>
      </w:r>
      <w:proofErr w:type="spellStart"/>
      <w:r w:rsidR="400A792A" w:rsidRPr="19A6EF0E">
        <w:rPr>
          <w:sz w:val="24"/>
          <w:szCs w:val="24"/>
        </w:rPr>
        <w:t>Baltpool</w:t>
      </w:r>
      <w:proofErr w:type="spellEnd"/>
      <w:r w:rsidR="400A792A" w:rsidRPr="19A6EF0E">
        <w:rPr>
          <w:sz w:val="24"/>
          <w:szCs w:val="24"/>
        </w:rPr>
        <w:t xml:space="preserve"> DAEI apskaitos vienetų sistemoje suformuoto perleidimo pavedimo ir pranešimo Pirkėjui pateikimo dienos</w:t>
      </w:r>
      <w:r w:rsidR="0DE36DE3" w:rsidRPr="19A6EF0E">
        <w:rPr>
          <w:sz w:val="24"/>
          <w:szCs w:val="24"/>
        </w:rPr>
        <w:t xml:space="preserve"> </w:t>
      </w:r>
      <w:r w:rsidRPr="19A6EF0E">
        <w:rPr>
          <w:sz w:val="24"/>
          <w:szCs w:val="24"/>
        </w:rPr>
        <w:t xml:space="preserve"> nepriima DAEI apskaitos vienetų </w:t>
      </w:r>
      <w:r w:rsidR="54E2CC6F" w:rsidRPr="19A6EF0E">
        <w:rPr>
          <w:sz w:val="24"/>
          <w:szCs w:val="24"/>
        </w:rPr>
        <w:t xml:space="preserve">arba </w:t>
      </w:r>
      <w:r w:rsidR="5DED42CB" w:rsidRPr="19A6EF0E">
        <w:rPr>
          <w:sz w:val="24"/>
          <w:szCs w:val="24"/>
        </w:rPr>
        <w:t xml:space="preserve">neatlieka kitų nuo Pirkėjo priklausančių veiksmų, būtinų jų perleidimui užregistruoti </w:t>
      </w:r>
      <w:proofErr w:type="spellStart"/>
      <w:r w:rsidR="5DED42CB" w:rsidRPr="19A6EF0E">
        <w:rPr>
          <w:sz w:val="24"/>
          <w:szCs w:val="24"/>
        </w:rPr>
        <w:t>Baltpool</w:t>
      </w:r>
      <w:proofErr w:type="spellEnd"/>
      <w:r w:rsidR="5DED42CB" w:rsidRPr="19A6EF0E">
        <w:rPr>
          <w:sz w:val="24"/>
          <w:szCs w:val="24"/>
        </w:rPr>
        <w:t xml:space="preserve"> DAEI apskaitos vienetų sistemoje</w:t>
      </w:r>
      <w:r w:rsidRPr="19A6EF0E">
        <w:rPr>
          <w:sz w:val="24"/>
          <w:szCs w:val="24"/>
        </w:rPr>
        <w:t>, laikoma, kad Pirkėjas pažeidė Sutartį. Tokiu atveju Pardavėjas turi teisę sustabdyti Sutarties vykdymą, nutraukti Sutartį ir parduoti atitinkamus DAEI apskaitos vienetus kitam asmeniui, o Pirkėjas privalo atlyginti Pardavėjo patirtus nuostolius.</w:t>
      </w:r>
    </w:p>
    <w:p w14:paraId="010F493C" w14:textId="77777777" w:rsidR="003337D4" w:rsidRPr="00BA097E" w:rsidRDefault="003337D4" w:rsidP="00537947">
      <w:pPr>
        <w:rPr>
          <w:lang w:val="lt-LT"/>
        </w:rPr>
      </w:pPr>
    </w:p>
    <w:p w14:paraId="427939DF" w14:textId="77777777" w:rsidR="003337D4" w:rsidRPr="008A404D" w:rsidRDefault="003337D4" w:rsidP="0086320A">
      <w:pPr>
        <w:pStyle w:val="ListParagraph"/>
        <w:numPr>
          <w:ilvl w:val="0"/>
          <w:numId w:val="5"/>
        </w:numPr>
        <w:spacing w:after="120" w:line="240" w:lineRule="auto"/>
        <w:contextualSpacing w:val="0"/>
        <w:jc w:val="both"/>
        <w:rPr>
          <w:rFonts w:cstheme="minorHAnsi"/>
          <w:b/>
          <w:sz w:val="24"/>
          <w:szCs w:val="24"/>
        </w:rPr>
      </w:pPr>
      <w:r w:rsidRPr="008A404D">
        <w:rPr>
          <w:rFonts w:cstheme="minorHAnsi"/>
          <w:b/>
          <w:sz w:val="24"/>
          <w:szCs w:val="24"/>
        </w:rPr>
        <w:lastRenderedPageBreak/>
        <w:t>Šalių pareiškimai ir garantijos</w:t>
      </w:r>
    </w:p>
    <w:p w14:paraId="3FADE6E5" w14:textId="2D661EC0" w:rsidR="003337D4" w:rsidRPr="008A404D" w:rsidRDefault="003337D4" w:rsidP="0086320A">
      <w:pPr>
        <w:pStyle w:val="ListParagraph"/>
        <w:numPr>
          <w:ilvl w:val="1"/>
          <w:numId w:val="5"/>
        </w:numPr>
        <w:spacing w:after="120" w:line="240" w:lineRule="auto"/>
        <w:ind w:left="709" w:hanging="709"/>
        <w:contextualSpacing w:val="0"/>
        <w:jc w:val="both"/>
        <w:rPr>
          <w:rFonts w:cstheme="minorHAnsi"/>
          <w:sz w:val="24"/>
          <w:szCs w:val="24"/>
        </w:rPr>
      </w:pPr>
      <w:r w:rsidRPr="008A404D">
        <w:rPr>
          <w:rFonts w:cstheme="minorHAnsi"/>
          <w:sz w:val="24"/>
          <w:szCs w:val="24"/>
        </w:rPr>
        <w:t>Pardavėjo atstovas</w:t>
      </w:r>
      <w:r w:rsidR="003F1363" w:rsidRPr="008A404D">
        <w:rPr>
          <w:rFonts w:cstheme="minorHAnsi"/>
          <w:sz w:val="24"/>
          <w:szCs w:val="24"/>
        </w:rPr>
        <w:t xml:space="preserve"> (-ai)</w:t>
      </w:r>
      <w:r w:rsidRPr="008A404D">
        <w:rPr>
          <w:rFonts w:cstheme="minorHAnsi"/>
          <w:sz w:val="24"/>
          <w:szCs w:val="24"/>
        </w:rPr>
        <w:t xml:space="preserve"> užtikrina, kad yra priimti visi būtini sprendimai, gauti leidimai bei sutikimai, reikalingi šios Sutarties pasirašymui, jis turi visus reikiamus įgaliojimus pasirašyti šią Sutartį, nepažeidžia Pardavėjo įstatų, sudarydamas šią Sutartį jis Pardavėjo ir/ar Pardavėjo valdymo organų narių atžvilgiu veikia sąžiningai ir protingai. </w:t>
      </w:r>
    </w:p>
    <w:p w14:paraId="4C1D72D4" w14:textId="138B88BE" w:rsidR="003C04C0" w:rsidRPr="008A404D" w:rsidRDefault="003337D4" w:rsidP="0086320A">
      <w:pPr>
        <w:pStyle w:val="ListParagraph"/>
        <w:numPr>
          <w:ilvl w:val="1"/>
          <w:numId w:val="5"/>
        </w:numPr>
        <w:spacing w:before="120" w:after="0" w:line="240" w:lineRule="auto"/>
        <w:ind w:left="709" w:hanging="709"/>
        <w:contextualSpacing w:val="0"/>
        <w:jc w:val="both"/>
        <w:rPr>
          <w:rFonts w:cstheme="minorHAnsi"/>
          <w:sz w:val="24"/>
          <w:szCs w:val="24"/>
        </w:rPr>
      </w:pPr>
      <w:r w:rsidRPr="008A404D">
        <w:rPr>
          <w:rFonts w:cstheme="minorHAnsi"/>
          <w:sz w:val="24"/>
          <w:szCs w:val="24"/>
        </w:rPr>
        <w:t>Pirkėjo</w:t>
      </w:r>
      <w:r w:rsidR="003F1363" w:rsidRPr="008A404D">
        <w:rPr>
          <w:rFonts w:cstheme="minorHAnsi"/>
          <w:sz w:val="24"/>
          <w:szCs w:val="24"/>
        </w:rPr>
        <w:t xml:space="preserve"> atstovas (-ai) </w:t>
      </w:r>
      <w:r w:rsidRPr="008A404D">
        <w:rPr>
          <w:rFonts w:cstheme="minorHAnsi"/>
          <w:sz w:val="24"/>
          <w:szCs w:val="24"/>
        </w:rPr>
        <w:t xml:space="preserve">užtikrina, kad yra priimti visi būtini sprendimai, gauti leidimai bei sutikimai, reikalingi šios Sutarties pasirašymui, jis turi visus reikiamus įgaliojimus pasirašyti šią Sutartį, nepažeidžia Pirkėjo įstatų, sudarydamas šią Sutartį jis Pirkėjo ir/ar Pirkėjo valdymo organų narių atžvilgiu veikia sąžiningai ir protingai. </w:t>
      </w:r>
    </w:p>
    <w:p w14:paraId="48ABC7E1" w14:textId="77777777" w:rsidR="00D90881" w:rsidRPr="00BA097E" w:rsidRDefault="00D90881" w:rsidP="00537947">
      <w:pPr>
        <w:jc w:val="both"/>
        <w:rPr>
          <w:rFonts w:cstheme="minorHAnsi"/>
          <w:b/>
          <w:sz w:val="24"/>
          <w:szCs w:val="24"/>
          <w:lang w:val="lt-LT"/>
        </w:rPr>
      </w:pPr>
    </w:p>
    <w:p w14:paraId="0C2F15C7" w14:textId="78DAEE3A" w:rsidR="00D90881" w:rsidRDefault="00D90881" w:rsidP="00D90881">
      <w:pPr>
        <w:pStyle w:val="ListParagraph"/>
        <w:numPr>
          <w:ilvl w:val="0"/>
          <w:numId w:val="5"/>
        </w:numPr>
        <w:spacing w:after="120" w:line="240" w:lineRule="auto"/>
        <w:contextualSpacing w:val="0"/>
        <w:jc w:val="both"/>
        <w:rPr>
          <w:rFonts w:cstheme="minorHAnsi"/>
          <w:b/>
          <w:sz w:val="24"/>
          <w:szCs w:val="24"/>
        </w:rPr>
      </w:pPr>
      <w:r w:rsidRPr="00D90881">
        <w:rPr>
          <w:rFonts w:cstheme="minorHAnsi"/>
          <w:b/>
          <w:sz w:val="24"/>
          <w:szCs w:val="24"/>
        </w:rPr>
        <w:t>Sankcijos ir atitiktis</w:t>
      </w:r>
    </w:p>
    <w:p w14:paraId="30B230E0" w14:textId="77777777" w:rsidR="00D65E82" w:rsidRDefault="00D65E82" w:rsidP="00D65E82">
      <w:pPr>
        <w:pStyle w:val="ListParagraph"/>
        <w:numPr>
          <w:ilvl w:val="1"/>
          <w:numId w:val="5"/>
        </w:numPr>
        <w:spacing w:before="120" w:after="0" w:line="240" w:lineRule="auto"/>
        <w:ind w:left="709" w:hanging="709"/>
        <w:contextualSpacing w:val="0"/>
        <w:jc w:val="both"/>
        <w:rPr>
          <w:rFonts w:cstheme="minorHAnsi"/>
          <w:bCs/>
          <w:sz w:val="24"/>
          <w:szCs w:val="24"/>
        </w:rPr>
      </w:pPr>
      <w:r w:rsidRPr="00537947">
        <w:rPr>
          <w:rFonts w:cstheme="minorHAnsi"/>
          <w:bCs/>
          <w:sz w:val="24"/>
          <w:szCs w:val="24"/>
        </w:rPr>
        <w:t xml:space="preserve">Pirkėjas patvirtina ir visą Sutarties galiojimo laiką garantuoja, kad jam, jo galutiniams naudos gavėjams, akcininkams, valdymo organų nariams, atstovams ir kitiems asmenims, tiesiogiai ar netiesiogiai susijusiems su Pirkėju ar šios Sutarties vykdymu, taip pat Pirkėjo tiesiogiai ar netiesiogiai pasitelkiamiems tiekimo grandinės dalyviams netaikomos tarptautinės sankcijos, embargai arba kitos ribojamosios priemonės, kurias nustato, taiko ar administruoja Jungtinės Tautos, Europos Sąjunga, Jungtinės Amerikos Valstijos, Jungtinė Karalystė ar Lietuvos Respublika. </w:t>
      </w:r>
    </w:p>
    <w:p w14:paraId="30B3FB78" w14:textId="77777777" w:rsidR="00D65E82" w:rsidRDefault="00D65E82" w:rsidP="00D65E82">
      <w:pPr>
        <w:pStyle w:val="ListParagraph"/>
        <w:numPr>
          <w:ilvl w:val="1"/>
          <w:numId w:val="5"/>
        </w:numPr>
        <w:spacing w:before="120" w:after="0" w:line="240" w:lineRule="auto"/>
        <w:ind w:left="709" w:hanging="709"/>
        <w:contextualSpacing w:val="0"/>
        <w:jc w:val="both"/>
        <w:rPr>
          <w:rFonts w:cstheme="minorHAnsi"/>
          <w:bCs/>
          <w:sz w:val="24"/>
          <w:szCs w:val="24"/>
        </w:rPr>
      </w:pPr>
      <w:r w:rsidRPr="00537947">
        <w:rPr>
          <w:rFonts w:cstheme="minorHAnsi"/>
          <w:bCs/>
          <w:sz w:val="24"/>
          <w:szCs w:val="24"/>
        </w:rPr>
        <w:t xml:space="preserve">Pirkėjas užtikrina, kad iš šios Sutarties vykdymo tiesioginės ar netiesioginės naudos negaus sankcionuoti subjektai, sankcijų sąrašuose esantys asmenys ar su jais susiję asmenys, taip pat kad DAEI apskaitos vienetai, lėšos, teisės ar kita pagal Sutartį gaunama nauda nebus naudojama draudžiamiems tikslams, Sankcijoms apeiti ar kitiems teisės aktų reikalavimams pažeisti. Jeigu konkrečiu atveju taikoma, Pirkėjas taip pat įsipareigoja laikytis Europos Sąjungos dvejopo naudojimo prekių kontrolės reikalavimų ir Lietuvos Respublikoje taikomų eksporto kontrolės reikalavimų. </w:t>
      </w:r>
    </w:p>
    <w:p w14:paraId="2EAAB37B" w14:textId="0EAE8CA3" w:rsidR="00D65E82" w:rsidRDefault="00D65E82" w:rsidP="00D65E82">
      <w:pPr>
        <w:pStyle w:val="ListParagraph"/>
        <w:numPr>
          <w:ilvl w:val="1"/>
          <w:numId w:val="5"/>
        </w:numPr>
        <w:spacing w:before="120" w:after="0" w:line="240" w:lineRule="auto"/>
        <w:ind w:left="709" w:hanging="709"/>
        <w:contextualSpacing w:val="0"/>
        <w:jc w:val="both"/>
        <w:rPr>
          <w:rFonts w:cstheme="minorHAnsi"/>
          <w:bCs/>
          <w:sz w:val="24"/>
          <w:szCs w:val="24"/>
        </w:rPr>
      </w:pPr>
      <w:r w:rsidRPr="00537947">
        <w:rPr>
          <w:rFonts w:cstheme="minorHAnsi"/>
          <w:bCs/>
          <w:sz w:val="24"/>
          <w:szCs w:val="24"/>
        </w:rPr>
        <w:t xml:space="preserve">Pirkėjas patvirtina, kad yra susipažinęs su tinklalapyje </w:t>
      </w:r>
      <w:hyperlink r:id="rId7" w:history="1">
        <w:r w:rsidR="00751FBF" w:rsidRPr="00947566">
          <w:rPr>
            <w:rStyle w:val="Hyperlink"/>
            <w:bCs/>
          </w:rPr>
          <w:t>www.ltg.lt</w:t>
        </w:r>
      </w:hyperlink>
      <w:r>
        <w:rPr>
          <w:rFonts w:cstheme="minorHAnsi"/>
          <w:bCs/>
          <w:sz w:val="24"/>
          <w:szCs w:val="24"/>
        </w:rPr>
        <w:t xml:space="preserve"> </w:t>
      </w:r>
      <w:r w:rsidRPr="00537947">
        <w:rPr>
          <w:rFonts w:cstheme="minorHAnsi"/>
          <w:bCs/>
          <w:sz w:val="24"/>
          <w:szCs w:val="24"/>
        </w:rPr>
        <w:t xml:space="preserve">paskelbta LTG įmonių grupėje taikoma Sankcijų įgyvendinimo ir kontrolės politika, Atsparumo korupcijai politika ir jose nurodytais principais. Pirkėjas patvirtina, kad atitinka šiuose dokumentuose nustatytus reikalavimus, keliamus LTG įmonių kontrahentams, ir įsipareigoja laikytis juose nustatytų įpareigojimų, keliamų LTG įmonių kontrahentams. </w:t>
      </w:r>
    </w:p>
    <w:p w14:paraId="72D199FE" w14:textId="77777777" w:rsidR="00D65E82" w:rsidRDefault="00D65E82" w:rsidP="00D65E82">
      <w:pPr>
        <w:pStyle w:val="ListParagraph"/>
        <w:numPr>
          <w:ilvl w:val="1"/>
          <w:numId w:val="5"/>
        </w:numPr>
        <w:spacing w:before="120" w:after="0" w:line="240" w:lineRule="auto"/>
        <w:ind w:left="709" w:hanging="709"/>
        <w:contextualSpacing w:val="0"/>
        <w:jc w:val="both"/>
        <w:rPr>
          <w:rFonts w:cstheme="minorHAnsi"/>
          <w:bCs/>
          <w:sz w:val="24"/>
          <w:szCs w:val="24"/>
        </w:rPr>
      </w:pPr>
      <w:r w:rsidRPr="00537947">
        <w:rPr>
          <w:rFonts w:cstheme="minorHAnsi"/>
          <w:bCs/>
          <w:sz w:val="24"/>
          <w:szCs w:val="24"/>
        </w:rPr>
        <w:t xml:space="preserve">Pardavėjas turi teisę atlikti Pirkėjo, su Pirkėju susijusių asmenų, mokėjimų ir Sutarties vykdymui reikšmingų aplinkybių atitikties patikrą. Pardavėjas turi teisę prašyti Pirkėjo pateikti reikalingus dokumentus ir informaciją, būtinus Sankcijų, nacionalinio saugumo, pinigų plovimo prevencijos ar kitų atitikties reikalavimų patikrai atlikti, įskaitant informaciją apie Pirkėjo akcininkų struktūrą, galutinius naudos gavėjus, valdymo organų narius, mokėjimų šaltinius ir Pirkėjo galimybę priimti DAEI apskaitos vienetus </w:t>
      </w:r>
      <w:proofErr w:type="spellStart"/>
      <w:r w:rsidRPr="00537947">
        <w:rPr>
          <w:rFonts w:cstheme="minorHAnsi"/>
          <w:bCs/>
          <w:sz w:val="24"/>
          <w:szCs w:val="24"/>
        </w:rPr>
        <w:t>Baltpool</w:t>
      </w:r>
      <w:proofErr w:type="spellEnd"/>
      <w:r w:rsidRPr="00537947">
        <w:rPr>
          <w:rFonts w:cstheme="minorHAnsi"/>
          <w:bCs/>
          <w:sz w:val="24"/>
          <w:szCs w:val="24"/>
        </w:rPr>
        <w:t xml:space="preserve"> DAEI apskaitos vienetų sistemoje.</w:t>
      </w:r>
    </w:p>
    <w:p w14:paraId="5EA039EB" w14:textId="2BD4ADF0" w:rsidR="00D65E82" w:rsidRDefault="00D65E82" w:rsidP="00D65E82">
      <w:pPr>
        <w:pStyle w:val="ListParagraph"/>
        <w:numPr>
          <w:ilvl w:val="1"/>
          <w:numId w:val="5"/>
        </w:numPr>
        <w:spacing w:before="120" w:after="0" w:line="240" w:lineRule="auto"/>
        <w:ind w:left="709" w:hanging="709"/>
        <w:contextualSpacing w:val="0"/>
        <w:jc w:val="both"/>
        <w:rPr>
          <w:rFonts w:cstheme="minorHAnsi"/>
          <w:bCs/>
          <w:sz w:val="24"/>
          <w:szCs w:val="24"/>
        </w:rPr>
      </w:pPr>
      <w:r w:rsidRPr="00537947">
        <w:rPr>
          <w:rFonts w:cstheme="minorHAnsi"/>
          <w:bCs/>
          <w:sz w:val="24"/>
          <w:szCs w:val="24"/>
        </w:rPr>
        <w:t>Pirkėjas įsipareigoja per</w:t>
      </w:r>
      <w:r w:rsidR="00444B78">
        <w:rPr>
          <w:rFonts w:cstheme="minorHAnsi"/>
          <w:bCs/>
          <w:sz w:val="24"/>
          <w:szCs w:val="24"/>
        </w:rPr>
        <w:t xml:space="preserve"> </w:t>
      </w:r>
      <w:r w:rsidR="00A40D8E">
        <w:rPr>
          <w:rFonts w:cstheme="minorHAnsi"/>
          <w:bCs/>
          <w:sz w:val="24"/>
          <w:szCs w:val="24"/>
        </w:rPr>
        <w:t>1</w:t>
      </w:r>
      <w:r w:rsidR="00A40D8E" w:rsidRPr="00537947">
        <w:rPr>
          <w:rFonts w:cstheme="minorHAnsi"/>
          <w:bCs/>
          <w:sz w:val="24"/>
          <w:szCs w:val="24"/>
        </w:rPr>
        <w:t xml:space="preserve"> </w:t>
      </w:r>
      <w:r w:rsidRPr="00537947">
        <w:rPr>
          <w:rFonts w:cstheme="minorHAnsi"/>
          <w:bCs/>
          <w:sz w:val="24"/>
          <w:szCs w:val="24"/>
        </w:rPr>
        <w:t>(</w:t>
      </w:r>
      <w:r w:rsidR="00A40D8E">
        <w:rPr>
          <w:rFonts w:cstheme="minorHAnsi"/>
          <w:bCs/>
          <w:sz w:val="24"/>
          <w:szCs w:val="24"/>
        </w:rPr>
        <w:t>vieną</w:t>
      </w:r>
      <w:r w:rsidRPr="00537947">
        <w:rPr>
          <w:rFonts w:cstheme="minorHAnsi"/>
          <w:bCs/>
          <w:sz w:val="24"/>
          <w:szCs w:val="24"/>
        </w:rPr>
        <w:t>) darbo dien</w:t>
      </w:r>
      <w:r w:rsidR="00A40D8E">
        <w:rPr>
          <w:rFonts w:cstheme="minorHAnsi"/>
          <w:bCs/>
          <w:sz w:val="24"/>
          <w:szCs w:val="24"/>
        </w:rPr>
        <w:t>ą</w:t>
      </w:r>
      <w:r w:rsidRPr="00537947">
        <w:rPr>
          <w:rFonts w:cstheme="minorHAnsi"/>
          <w:bCs/>
          <w:sz w:val="24"/>
          <w:szCs w:val="24"/>
        </w:rPr>
        <w:t xml:space="preserve"> nuo Pardavėjo rašytinio prašymo gavimo pateikti visus šiame skyriuje nurodytus dokumentus ir informaciją. Pardavėjas turi teisę šią informaciją teikti kompetentingoms institucijoms, finansų įstaigoms, LTG įmonių grupės bendrovėms ir kitiems asmenims, kai tai būtina Sankcijų, nacionalinio saugumo, eksporto kontrolės ar kitų atitikties reikalavimų patikrai ir kontrolei. </w:t>
      </w:r>
    </w:p>
    <w:p w14:paraId="554A842F" w14:textId="77777777" w:rsidR="00D65E82" w:rsidRDefault="00D65E82" w:rsidP="00D65E82">
      <w:pPr>
        <w:pStyle w:val="ListParagraph"/>
        <w:numPr>
          <w:ilvl w:val="1"/>
          <w:numId w:val="5"/>
        </w:numPr>
        <w:spacing w:before="120" w:after="0" w:line="240" w:lineRule="auto"/>
        <w:ind w:left="709" w:hanging="709"/>
        <w:contextualSpacing w:val="0"/>
        <w:jc w:val="both"/>
        <w:rPr>
          <w:rFonts w:cstheme="minorHAnsi"/>
          <w:bCs/>
          <w:sz w:val="24"/>
          <w:szCs w:val="24"/>
        </w:rPr>
      </w:pPr>
      <w:r w:rsidRPr="00537947">
        <w:rPr>
          <w:rFonts w:cstheme="minorHAnsi"/>
          <w:bCs/>
          <w:sz w:val="24"/>
          <w:szCs w:val="24"/>
        </w:rPr>
        <w:t xml:space="preserve">Jeigu Pirkėjas nesutinka su Pardavėjo vertinimu dėl Pirkėjo, su Pirkėju susijusių asmenų, mokėjimų, DAEI apskaitos vienetų perleidimo ar kitų Sutarties vykdymui reikšmingų aplinkybių rizikingumo dėl Sankcijų, nacionalinio saugumo, eksporto kontrolės ar kitų atitikties reikalavimų, Pirkėjas įsipareigoja pateikti Lietuvos Respublikos kompetentingos institucijos išvadą arba kitus patikimus ir nepriklausomus įrodymus, paneigiančius Pardavėjo vertinimą. </w:t>
      </w:r>
    </w:p>
    <w:p w14:paraId="1682AB8F" w14:textId="77777777" w:rsidR="00D65E82" w:rsidRDefault="00D65E82" w:rsidP="00D65E82">
      <w:pPr>
        <w:pStyle w:val="ListParagraph"/>
        <w:numPr>
          <w:ilvl w:val="1"/>
          <w:numId w:val="5"/>
        </w:numPr>
        <w:spacing w:before="120" w:after="0" w:line="240" w:lineRule="auto"/>
        <w:ind w:left="709" w:hanging="709"/>
        <w:contextualSpacing w:val="0"/>
        <w:jc w:val="both"/>
        <w:rPr>
          <w:rFonts w:cstheme="minorHAnsi"/>
          <w:bCs/>
          <w:sz w:val="24"/>
          <w:szCs w:val="24"/>
        </w:rPr>
      </w:pPr>
      <w:r w:rsidRPr="00537947">
        <w:rPr>
          <w:rFonts w:cstheme="minorHAnsi"/>
          <w:bCs/>
          <w:sz w:val="24"/>
          <w:szCs w:val="24"/>
        </w:rPr>
        <w:lastRenderedPageBreak/>
        <w:t xml:space="preserve">Jeigu Pardavėjui kyla pagrįstų įtarimų, kad Sutarties sudarymas ar vykdymas gali pažeisti Sankcijų, nacionalinio saugumo, eksporto kontrolės, pinigų plovimo prevencijos ar kitus atitikties reikalavimus, Pardavėjas turi teisę nedelsdamas sustabdyti Sutarties vykdymą, įskaitant DAEI apskaitos vienetų perleidimą </w:t>
      </w:r>
      <w:proofErr w:type="spellStart"/>
      <w:r w:rsidRPr="00537947">
        <w:rPr>
          <w:rFonts w:cstheme="minorHAnsi"/>
          <w:bCs/>
          <w:sz w:val="24"/>
          <w:szCs w:val="24"/>
        </w:rPr>
        <w:t>Baltpool</w:t>
      </w:r>
      <w:proofErr w:type="spellEnd"/>
      <w:r w:rsidRPr="00537947">
        <w:rPr>
          <w:rFonts w:cstheme="minorHAnsi"/>
          <w:bCs/>
          <w:sz w:val="24"/>
          <w:szCs w:val="24"/>
        </w:rPr>
        <w:t xml:space="preserve"> DAEI apskaitos vienetų sistemoje, be atsakomybės ir be pareigos atlyginti galimus Pirkėjo nuostolius ar išlaidas per sustabdymo laikotarpį. </w:t>
      </w:r>
    </w:p>
    <w:p w14:paraId="6FFD0E28" w14:textId="77777777" w:rsidR="009427D1" w:rsidRDefault="00D65E82" w:rsidP="009427D1">
      <w:pPr>
        <w:pStyle w:val="ListParagraph"/>
        <w:numPr>
          <w:ilvl w:val="1"/>
          <w:numId w:val="5"/>
        </w:numPr>
        <w:spacing w:before="120" w:after="0" w:line="240" w:lineRule="auto"/>
        <w:ind w:left="709" w:hanging="709"/>
        <w:contextualSpacing w:val="0"/>
        <w:jc w:val="both"/>
        <w:rPr>
          <w:rFonts w:cstheme="minorHAnsi"/>
          <w:bCs/>
          <w:sz w:val="24"/>
          <w:szCs w:val="24"/>
        </w:rPr>
      </w:pPr>
      <w:r w:rsidRPr="00537947">
        <w:rPr>
          <w:rFonts w:cstheme="minorHAnsi"/>
          <w:bCs/>
          <w:sz w:val="24"/>
          <w:szCs w:val="24"/>
        </w:rPr>
        <w:t xml:space="preserve">Kol Pirkėjas nepateikia Pardavėjui dokumentų, informacijos, kompetentingos institucijos išvados ar kitų patikimų įrodymų, paneigiančių Pardavėjo vertinimą dėl atitinkamos rizikos, Pardavėjas neturi pareigos vykdyti Sutarties, inicijuoti ar patvirtinti DAEI apskaitos vienetų perleidimo, o Pirkėjui neatlyginamos jokios jo galimos išlaidos ar nuostoliai, susiję su Sutarties vykdymo sustabdymu ar nevykdymu. </w:t>
      </w:r>
    </w:p>
    <w:p w14:paraId="7BD64731" w14:textId="77777777" w:rsidR="009427D1" w:rsidRDefault="009427D1" w:rsidP="009427D1">
      <w:pPr>
        <w:pStyle w:val="ListParagraph"/>
        <w:numPr>
          <w:ilvl w:val="1"/>
          <w:numId w:val="5"/>
        </w:numPr>
        <w:spacing w:before="120" w:after="0" w:line="240" w:lineRule="auto"/>
        <w:ind w:left="709" w:hanging="709"/>
        <w:contextualSpacing w:val="0"/>
        <w:jc w:val="both"/>
        <w:rPr>
          <w:rFonts w:cstheme="minorHAnsi"/>
          <w:bCs/>
          <w:sz w:val="24"/>
          <w:szCs w:val="24"/>
        </w:rPr>
      </w:pPr>
      <w:r w:rsidRPr="00537947">
        <w:rPr>
          <w:rFonts w:cstheme="minorHAnsi"/>
          <w:bCs/>
          <w:sz w:val="24"/>
          <w:szCs w:val="24"/>
        </w:rPr>
        <w:t>Paaiškėjus, kad Pirkėjo pateikta informacija yra netiksli, klaidinga ar klaidinanti, Pirkėjui nepateikus Pardavėjo prašomų dokumentų per nustatytą terminą, Pirkėjui ar su juo susijusiems asmenims tiesiogiai ar netiesiogiai taikant Sankcijas arba Pardavėjui kilus pagrįstų įtarimų, kad Sutarties vykdymas gali sukelti Sankcijų, nacionalinio saugumo, eksporto kontrolės ar kitų teisės aktų pažeidimo riziką, Pardavėjas turi teisę nedelsdamas sustabdyti Sutarties vykdymą. Jeigu per 2 (du) mėnesius nuo Sutarties vykdymo sustabdymo rizikos aplinkybės neišnyksta arba Pirkėjas nepateikia dokumentų, kompetentingos institucijos išvados ar kitų patikimų įrodymų, paneigiančių Pardavėjo vertinimą, Pardavėjas turi teisę vienašališkai nutraukti Sutartį, raštu informuodamas Pirkėją.</w:t>
      </w:r>
    </w:p>
    <w:p w14:paraId="37A8B9B0" w14:textId="77777777" w:rsidR="009427D1" w:rsidRDefault="00D65E82" w:rsidP="009427D1">
      <w:pPr>
        <w:pStyle w:val="ListParagraph"/>
        <w:numPr>
          <w:ilvl w:val="1"/>
          <w:numId w:val="5"/>
        </w:numPr>
        <w:spacing w:before="120" w:after="0" w:line="240" w:lineRule="auto"/>
        <w:ind w:left="709" w:hanging="709"/>
        <w:contextualSpacing w:val="0"/>
        <w:jc w:val="both"/>
        <w:rPr>
          <w:rFonts w:cstheme="minorHAnsi"/>
          <w:bCs/>
          <w:sz w:val="24"/>
          <w:szCs w:val="24"/>
        </w:rPr>
      </w:pPr>
      <w:r w:rsidRPr="00537947">
        <w:rPr>
          <w:rFonts w:cstheme="minorHAnsi"/>
          <w:bCs/>
          <w:sz w:val="24"/>
          <w:szCs w:val="24"/>
        </w:rPr>
        <w:t xml:space="preserve">Pirkėjas privalo atlyginti visus Pardavėjo patirtus tiesioginius ir netiesioginius nuostolius, valstybės institucijų paskirtas baudas, sankcijas, mokėjimus, pagrįstas išlaidas, įskaitant teisinius kaštus, ir kitas neigiamas pasekmes, atsiradusias dėl Pirkėjo pareigų pagal šį skyrių nevykdymo ar netinkamo vykdymo. </w:t>
      </w:r>
    </w:p>
    <w:p w14:paraId="4FB43D29" w14:textId="77777777" w:rsidR="009427D1" w:rsidRDefault="009427D1" w:rsidP="009427D1">
      <w:pPr>
        <w:pStyle w:val="ListParagraph"/>
        <w:numPr>
          <w:ilvl w:val="1"/>
          <w:numId w:val="5"/>
        </w:numPr>
        <w:spacing w:before="120" w:after="0" w:line="240" w:lineRule="auto"/>
        <w:ind w:left="709" w:hanging="709"/>
        <w:contextualSpacing w:val="0"/>
        <w:jc w:val="both"/>
        <w:rPr>
          <w:rFonts w:cstheme="minorHAnsi"/>
          <w:bCs/>
          <w:sz w:val="24"/>
          <w:szCs w:val="24"/>
        </w:rPr>
      </w:pPr>
      <w:r w:rsidRPr="00537947">
        <w:rPr>
          <w:rFonts w:cstheme="minorHAnsi"/>
          <w:bCs/>
          <w:sz w:val="24"/>
          <w:szCs w:val="24"/>
        </w:rPr>
        <w:t>Konfidencialumo įsipareigojimo pažeidimu nelaikomas informacijos, susijusios su Sankcijų įgyvendinimo ir kontrolės politikos, teisės aktų ar kompetentingų institucijų reikalavimų pažeidimu, atskleidimas kompetentingoms institucijoms, finansų įstaigoms ar LTG įmonių grupės bendrovėms, jeigu toks atskleidimas būtinas teisės aktų, sankcijų kontrolės, nacionalinio saugumo ar Sutarties vykdymo rizikų valdymo tikslais.</w:t>
      </w:r>
    </w:p>
    <w:p w14:paraId="7B2ED58F" w14:textId="585BAACC" w:rsidR="00D65E82" w:rsidRDefault="009427D1" w:rsidP="009427D1">
      <w:pPr>
        <w:pStyle w:val="ListParagraph"/>
        <w:numPr>
          <w:ilvl w:val="1"/>
          <w:numId w:val="5"/>
        </w:numPr>
        <w:spacing w:before="120" w:after="0" w:line="240" w:lineRule="auto"/>
        <w:ind w:left="709" w:hanging="709"/>
        <w:contextualSpacing w:val="0"/>
        <w:jc w:val="both"/>
        <w:rPr>
          <w:rFonts w:cstheme="minorHAnsi"/>
          <w:bCs/>
          <w:sz w:val="24"/>
          <w:szCs w:val="24"/>
        </w:rPr>
      </w:pPr>
      <w:r w:rsidRPr="00537947">
        <w:rPr>
          <w:rFonts w:cstheme="minorHAnsi"/>
          <w:bCs/>
          <w:sz w:val="24"/>
          <w:szCs w:val="24"/>
        </w:rPr>
        <w:t>Šio skyriaus nuostatų pažeidimas laikomas esminiu Sutarties pažeidimu ir suteikia Pardavėjui teisę taikyti šiame skyriuje ir Sutartyje nustatytas teisių gynimo priemones.</w:t>
      </w:r>
    </w:p>
    <w:p w14:paraId="6F684ED1" w14:textId="77777777" w:rsidR="009427D1" w:rsidRDefault="009427D1" w:rsidP="00537947">
      <w:pPr>
        <w:pStyle w:val="ListParagraph"/>
        <w:spacing w:before="120" w:after="0" w:line="240" w:lineRule="auto"/>
        <w:ind w:left="709"/>
        <w:contextualSpacing w:val="0"/>
        <w:jc w:val="both"/>
        <w:rPr>
          <w:rFonts w:cstheme="minorHAnsi"/>
          <w:bCs/>
          <w:sz w:val="24"/>
          <w:szCs w:val="24"/>
        </w:rPr>
      </w:pPr>
    </w:p>
    <w:p w14:paraId="156AF64E" w14:textId="70569670" w:rsidR="009427D1" w:rsidRPr="00537947" w:rsidRDefault="009427D1" w:rsidP="00537947">
      <w:pPr>
        <w:pStyle w:val="ListParagraph"/>
        <w:numPr>
          <w:ilvl w:val="0"/>
          <w:numId w:val="5"/>
        </w:numPr>
        <w:spacing w:after="120" w:line="240" w:lineRule="auto"/>
        <w:contextualSpacing w:val="0"/>
        <w:jc w:val="both"/>
        <w:rPr>
          <w:rFonts w:cstheme="minorHAnsi"/>
          <w:b/>
          <w:sz w:val="24"/>
          <w:szCs w:val="24"/>
        </w:rPr>
      </w:pPr>
      <w:r w:rsidRPr="00537947">
        <w:rPr>
          <w:rFonts w:cstheme="minorHAnsi"/>
          <w:b/>
          <w:sz w:val="24"/>
          <w:szCs w:val="24"/>
        </w:rPr>
        <w:t>Konfidencialumo įsipareigojimai ir duomenų apsauga</w:t>
      </w:r>
    </w:p>
    <w:p w14:paraId="390C964B" w14:textId="6C6BAE3E" w:rsidR="009427D1" w:rsidRPr="00E6219F" w:rsidRDefault="009427D1" w:rsidP="00537947">
      <w:pPr>
        <w:pStyle w:val="ListParagraph"/>
        <w:numPr>
          <w:ilvl w:val="1"/>
          <w:numId w:val="5"/>
        </w:numPr>
        <w:spacing w:before="120" w:after="0" w:line="240" w:lineRule="auto"/>
        <w:ind w:left="709" w:hanging="709"/>
        <w:contextualSpacing w:val="0"/>
        <w:jc w:val="both"/>
        <w:rPr>
          <w:rFonts w:cstheme="minorHAnsi"/>
          <w:bCs/>
          <w:sz w:val="24"/>
          <w:szCs w:val="24"/>
        </w:rPr>
      </w:pPr>
      <w:r w:rsidRPr="00E6219F">
        <w:rPr>
          <w:rFonts w:cstheme="minorHAnsi"/>
          <w:bCs/>
          <w:sz w:val="24"/>
          <w:szCs w:val="24"/>
        </w:rPr>
        <w:t>Šalys sutinka laikyti Sutarties sąlygas, visą dokumentaciją ir informaciją, kurią Šalys gauna viena iš kitos vykdydamos Sutartį, konfidencialia ir be išankstinio kitos Šalies rašytinio sutikimo neatskleisti jos tretiesiems asmenims, išskyrus atvejus, kai informacijos atskleidimas būtinas Sutarties vykdymui, teisėtų interesų apsaugai arba privalomas pagal teisės aktus.</w:t>
      </w:r>
    </w:p>
    <w:p w14:paraId="32EEA007" w14:textId="4E3D6A6F" w:rsidR="009427D1" w:rsidRPr="00E6219F" w:rsidRDefault="009427D1" w:rsidP="00537947">
      <w:pPr>
        <w:pStyle w:val="ListParagraph"/>
        <w:numPr>
          <w:ilvl w:val="1"/>
          <w:numId w:val="5"/>
        </w:numPr>
        <w:spacing w:before="120" w:after="0" w:line="240" w:lineRule="auto"/>
        <w:ind w:left="709" w:hanging="709"/>
        <w:contextualSpacing w:val="0"/>
        <w:jc w:val="both"/>
        <w:rPr>
          <w:rFonts w:cstheme="minorHAnsi"/>
          <w:bCs/>
          <w:sz w:val="24"/>
          <w:szCs w:val="24"/>
        </w:rPr>
      </w:pPr>
      <w:r w:rsidRPr="00E6219F">
        <w:rPr>
          <w:rFonts w:cstheme="minorHAnsi"/>
          <w:bCs/>
          <w:sz w:val="24"/>
          <w:szCs w:val="24"/>
        </w:rPr>
        <w:t>Konfidenciali informacija gali būti atskleista Šalies darbuotojams, valdymo organams, auditoriams, teisininkams, konsultantams, finansų įstaigoms, LTG įmonių grupės bendrovėms ir kitiems asmenims, kuriems tokia informacija būtina Sutarties vykdymo ar teisėtų interesų užtikrinimo tikslais.</w:t>
      </w:r>
    </w:p>
    <w:p w14:paraId="077DEBC9" w14:textId="0643D337" w:rsidR="009427D1" w:rsidRPr="00E6219F" w:rsidRDefault="009427D1" w:rsidP="00537947">
      <w:pPr>
        <w:pStyle w:val="ListParagraph"/>
        <w:numPr>
          <w:ilvl w:val="1"/>
          <w:numId w:val="5"/>
        </w:numPr>
        <w:spacing w:before="120" w:after="0" w:line="240" w:lineRule="auto"/>
        <w:ind w:left="709" w:hanging="709"/>
        <w:contextualSpacing w:val="0"/>
        <w:jc w:val="both"/>
        <w:rPr>
          <w:rFonts w:cstheme="minorHAnsi"/>
          <w:bCs/>
          <w:sz w:val="24"/>
          <w:szCs w:val="24"/>
        </w:rPr>
      </w:pPr>
      <w:r w:rsidRPr="00E6219F">
        <w:rPr>
          <w:rFonts w:cstheme="minorHAnsi"/>
          <w:bCs/>
          <w:sz w:val="24"/>
          <w:szCs w:val="24"/>
        </w:rPr>
        <w:t>Už neteisėtą konfidencialios informacijos atskleidimą ar naudojimą kalta Šalis privalo atlyginti kitai Šaliai dėl to patirtus nuostolius.</w:t>
      </w:r>
    </w:p>
    <w:p w14:paraId="13DF622F" w14:textId="02998C3B" w:rsidR="00E6219F" w:rsidRDefault="00E6219F" w:rsidP="009427D1">
      <w:pPr>
        <w:pStyle w:val="ListParagraph"/>
        <w:numPr>
          <w:ilvl w:val="1"/>
          <w:numId w:val="5"/>
        </w:numPr>
        <w:spacing w:before="120" w:after="0" w:line="240" w:lineRule="auto"/>
        <w:ind w:left="709" w:hanging="709"/>
        <w:contextualSpacing w:val="0"/>
        <w:jc w:val="both"/>
        <w:rPr>
          <w:rFonts w:cstheme="minorHAnsi"/>
          <w:bCs/>
          <w:sz w:val="24"/>
          <w:szCs w:val="24"/>
        </w:rPr>
      </w:pPr>
      <w:r w:rsidRPr="00E6219F">
        <w:rPr>
          <w:rFonts w:cstheme="minorHAnsi"/>
          <w:bCs/>
          <w:sz w:val="24"/>
          <w:szCs w:val="24"/>
        </w:rPr>
        <w:t xml:space="preserve">Šalys įsipareigoja užtikrinti, kad vykdant Sutartį asmens duomenys būtų tvarkomi vadovaujantis 2016 m. balandžio 27 d. Europos Parlamento ir Tarybos reglamentu (ES) 2016/679 ir kitais asmens duomenų tvarkymą reglamentuojančiais teisės aktais. Kiekviena Šalis privalo informuoti </w:t>
      </w:r>
      <w:r w:rsidRPr="00E6219F">
        <w:rPr>
          <w:rFonts w:cstheme="minorHAnsi"/>
          <w:bCs/>
          <w:sz w:val="24"/>
          <w:szCs w:val="24"/>
        </w:rPr>
        <w:lastRenderedPageBreak/>
        <w:t>savo darbuotojus ir kitus su Šalimi susijusius duomenų subjektus apie kitos Šalies atliekamą jų asmens duomenų tvarkymą.</w:t>
      </w:r>
    </w:p>
    <w:p w14:paraId="59BE02A8" w14:textId="77777777" w:rsidR="00E6219F" w:rsidRDefault="00E6219F" w:rsidP="00537947">
      <w:pPr>
        <w:pStyle w:val="ListParagraph"/>
        <w:spacing w:before="120" w:after="0" w:line="240" w:lineRule="auto"/>
        <w:ind w:left="709"/>
        <w:contextualSpacing w:val="0"/>
        <w:jc w:val="both"/>
        <w:rPr>
          <w:rFonts w:cstheme="minorHAnsi"/>
          <w:bCs/>
          <w:sz w:val="24"/>
          <w:szCs w:val="24"/>
        </w:rPr>
      </w:pPr>
    </w:p>
    <w:p w14:paraId="3CD7EE01" w14:textId="5A880EAE" w:rsidR="00E6219F" w:rsidRPr="00537947" w:rsidRDefault="00357C46" w:rsidP="00537947">
      <w:pPr>
        <w:pStyle w:val="ListParagraph"/>
        <w:numPr>
          <w:ilvl w:val="0"/>
          <w:numId w:val="5"/>
        </w:numPr>
        <w:spacing w:after="120" w:line="240" w:lineRule="auto"/>
        <w:contextualSpacing w:val="0"/>
        <w:jc w:val="both"/>
        <w:rPr>
          <w:rFonts w:cstheme="minorHAnsi"/>
          <w:b/>
          <w:sz w:val="24"/>
          <w:szCs w:val="24"/>
        </w:rPr>
      </w:pPr>
      <w:r w:rsidRPr="00357C46">
        <w:rPr>
          <w:rFonts w:cstheme="minorHAnsi"/>
          <w:b/>
          <w:sz w:val="24"/>
          <w:szCs w:val="24"/>
        </w:rPr>
        <w:t>Nenugalimos jėgos aplinkybės ir valstybės veiksmai</w:t>
      </w:r>
    </w:p>
    <w:p w14:paraId="42D26EA2" w14:textId="34ED70FA" w:rsidR="00E6219F" w:rsidRPr="00E6219F" w:rsidRDefault="00E6219F" w:rsidP="00537947">
      <w:pPr>
        <w:pStyle w:val="ListParagraph"/>
        <w:numPr>
          <w:ilvl w:val="1"/>
          <w:numId w:val="5"/>
        </w:numPr>
        <w:spacing w:before="120" w:after="0" w:line="240" w:lineRule="auto"/>
        <w:ind w:left="709" w:hanging="709"/>
        <w:contextualSpacing w:val="0"/>
        <w:jc w:val="both"/>
        <w:rPr>
          <w:rFonts w:cstheme="minorHAnsi"/>
          <w:bCs/>
          <w:sz w:val="24"/>
          <w:szCs w:val="24"/>
        </w:rPr>
      </w:pPr>
      <w:r w:rsidRPr="00E6219F">
        <w:rPr>
          <w:rFonts w:cstheme="minorHAnsi"/>
          <w:bCs/>
          <w:sz w:val="24"/>
          <w:szCs w:val="24"/>
        </w:rPr>
        <w:t>Šalis atleidžiama nuo atsakomybės už Sutarties neįvykdymą ar netinkamą įvykdymą, jeigu įrodo, kad tai lėmė nenugalimos jėgos aplinkybės, kaip jos suprantamos pagal Lietuvos Respublikos civilinio kodekso 6.212 straipsnį ir taikytinus teisės aktus.</w:t>
      </w:r>
    </w:p>
    <w:p w14:paraId="1DEB27A0" w14:textId="337AE456" w:rsidR="00E6219F" w:rsidRPr="00E6219F" w:rsidRDefault="00E6219F" w:rsidP="00537947">
      <w:pPr>
        <w:pStyle w:val="ListParagraph"/>
        <w:numPr>
          <w:ilvl w:val="1"/>
          <w:numId w:val="5"/>
        </w:numPr>
        <w:spacing w:before="120" w:after="0" w:line="240" w:lineRule="auto"/>
        <w:ind w:left="709" w:hanging="709"/>
        <w:contextualSpacing w:val="0"/>
        <w:jc w:val="both"/>
        <w:rPr>
          <w:rFonts w:cstheme="minorHAnsi"/>
          <w:bCs/>
          <w:sz w:val="24"/>
          <w:szCs w:val="24"/>
        </w:rPr>
      </w:pPr>
      <w:r w:rsidRPr="00E6219F">
        <w:rPr>
          <w:rFonts w:cstheme="minorHAnsi"/>
          <w:bCs/>
          <w:sz w:val="24"/>
          <w:szCs w:val="24"/>
        </w:rPr>
        <w:t>Šalis, negalinti vykdyti Sutarties dėl nenugalimos jėgos aplinkybių, privalo apie tai raštu informuoti kitą Šalį nedelsdama, bet ne vėliau kaip per 5 kalendorines dienas nuo tokių aplinkybių atsiradimo ar paaiškėjimo.</w:t>
      </w:r>
    </w:p>
    <w:p w14:paraId="615BF8BE" w14:textId="5BA2DF37" w:rsidR="00E6219F" w:rsidRPr="00E6219F" w:rsidRDefault="00E6219F" w:rsidP="00537947">
      <w:pPr>
        <w:pStyle w:val="ListParagraph"/>
        <w:numPr>
          <w:ilvl w:val="1"/>
          <w:numId w:val="5"/>
        </w:numPr>
        <w:spacing w:before="120" w:after="0" w:line="240" w:lineRule="auto"/>
        <w:ind w:left="709" w:hanging="709"/>
        <w:contextualSpacing w:val="0"/>
        <w:jc w:val="both"/>
        <w:rPr>
          <w:rFonts w:cstheme="minorHAnsi"/>
          <w:bCs/>
          <w:sz w:val="24"/>
          <w:szCs w:val="24"/>
        </w:rPr>
      </w:pPr>
      <w:r w:rsidRPr="00E6219F">
        <w:rPr>
          <w:rFonts w:cstheme="minorHAnsi"/>
          <w:bCs/>
          <w:sz w:val="24"/>
          <w:szCs w:val="24"/>
        </w:rPr>
        <w:t>Šalis, besiremianti nenugalimos jėgos aplinkybėmis, privalo imtis pagrįstų priemonių jų poveikiui sumažinti ir informuoti kitą Šalį apie tokių aplinkybių pasibaigimą.</w:t>
      </w:r>
    </w:p>
    <w:p w14:paraId="1320ECA3" w14:textId="25C4B5EB" w:rsidR="00E6219F" w:rsidRDefault="00E6219F" w:rsidP="00E6219F">
      <w:pPr>
        <w:pStyle w:val="ListParagraph"/>
        <w:numPr>
          <w:ilvl w:val="1"/>
          <w:numId w:val="5"/>
        </w:numPr>
        <w:spacing w:before="120" w:after="0" w:line="240" w:lineRule="auto"/>
        <w:ind w:left="709" w:hanging="709"/>
        <w:contextualSpacing w:val="0"/>
        <w:jc w:val="both"/>
        <w:rPr>
          <w:rFonts w:cstheme="minorHAnsi"/>
          <w:bCs/>
          <w:sz w:val="24"/>
          <w:szCs w:val="24"/>
        </w:rPr>
      </w:pPr>
      <w:r w:rsidRPr="00E6219F">
        <w:rPr>
          <w:rFonts w:cstheme="minorHAnsi"/>
          <w:bCs/>
          <w:sz w:val="24"/>
          <w:szCs w:val="24"/>
        </w:rPr>
        <w:t>Jeigu nenugalimos jėgos aplinkybės tęsiasi ilgiau kaip 2 mėnesius ir dėl jų Sutarties vykdymas iš esmės tampa neįmanomas, bet kuri Šalis turi teisę nutraukti Sutartį, raštu įspėjusi kitą Šalį prieš 5 kalendorines dienas.</w:t>
      </w:r>
    </w:p>
    <w:p w14:paraId="4ADD1228" w14:textId="77777777" w:rsidR="00E6219F" w:rsidRPr="00537947" w:rsidRDefault="00E6219F" w:rsidP="00537947">
      <w:pPr>
        <w:pStyle w:val="ListParagraph"/>
        <w:spacing w:before="120" w:after="0" w:line="240" w:lineRule="auto"/>
        <w:ind w:left="709"/>
        <w:contextualSpacing w:val="0"/>
        <w:jc w:val="both"/>
        <w:rPr>
          <w:rFonts w:cstheme="minorHAnsi"/>
          <w:bCs/>
          <w:sz w:val="24"/>
          <w:szCs w:val="24"/>
        </w:rPr>
      </w:pPr>
    </w:p>
    <w:p w14:paraId="5559A51A" w14:textId="7D079AF6" w:rsidR="00E6219F" w:rsidRPr="00537947" w:rsidRDefault="00E6219F" w:rsidP="00537947">
      <w:pPr>
        <w:pStyle w:val="ListParagraph"/>
        <w:numPr>
          <w:ilvl w:val="0"/>
          <w:numId w:val="5"/>
        </w:numPr>
        <w:spacing w:after="120" w:line="240" w:lineRule="auto"/>
        <w:contextualSpacing w:val="0"/>
        <w:jc w:val="both"/>
        <w:rPr>
          <w:rFonts w:cstheme="minorHAnsi"/>
          <w:b/>
          <w:sz w:val="24"/>
          <w:szCs w:val="24"/>
        </w:rPr>
      </w:pPr>
      <w:r w:rsidRPr="00537947">
        <w:rPr>
          <w:rFonts w:cstheme="minorHAnsi"/>
          <w:b/>
          <w:sz w:val="24"/>
          <w:szCs w:val="24"/>
        </w:rPr>
        <w:t>Sutarties pakeitimas, vykdymo sustabdymas ir nutraukimas</w:t>
      </w:r>
    </w:p>
    <w:p w14:paraId="6B1FB1B5" w14:textId="3774777A" w:rsidR="00E6219F" w:rsidRPr="00E6219F" w:rsidRDefault="00E6219F" w:rsidP="00537947">
      <w:pPr>
        <w:pStyle w:val="ListParagraph"/>
        <w:numPr>
          <w:ilvl w:val="1"/>
          <w:numId w:val="5"/>
        </w:numPr>
        <w:spacing w:before="120" w:after="0" w:line="240" w:lineRule="auto"/>
        <w:ind w:left="709" w:hanging="709"/>
        <w:contextualSpacing w:val="0"/>
        <w:jc w:val="both"/>
        <w:rPr>
          <w:rFonts w:cstheme="minorHAnsi"/>
          <w:bCs/>
          <w:sz w:val="24"/>
          <w:szCs w:val="24"/>
        </w:rPr>
      </w:pPr>
      <w:r w:rsidRPr="00E6219F">
        <w:rPr>
          <w:rFonts w:cstheme="minorHAnsi"/>
          <w:bCs/>
          <w:sz w:val="24"/>
          <w:szCs w:val="24"/>
        </w:rPr>
        <w:t>Sutartis gali būti keičiama tik rašytiniu Šalių susitarimu, išskyrus Sutartyje aiškiai numatytus vienašalio Sutarties vykdymo sustabdymo ar nutraukimo atvejus.</w:t>
      </w:r>
    </w:p>
    <w:p w14:paraId="39F14FBC" w14:textId="2A873CE4" w:rsidR="00E6219F" w:rsidRPr="00E6219F" w:rsidRDefault="00E6219F" w:rsidP="00537947">
      <w:pPr>
        <w:pStyle w:val="ListParagraph"/>
        <w:numPr>
          <w:ilvl w:val="1"/>
          <w:numId w:val="5"/>
        </w:numPr>
        <w:spacing w:before="120" w:after="0" w:line="240" w:lineRule="auto"/>
        <w:ind w:left="709" w:hanging="709"/>
        <w:contextualSpacing w:val="0"/>
        <w:jc w:val="both"/>
        <w:rPr>
          <w:rFonts w:cstheme="minorHAnsi"/>
          <w:bCs/>
          <w:sz w:val="24"/>
          <w:szCs w:val="24"/>
        </w:rPr>
      </w:pPr>
      <w:r w:rsidRPr="00E6219F">
        <w:rPr>
          <w:rFonts w:cstheme="minorHAnsi"/>
          <w:bCs/>
          <w:sz w:val="24"/>
          <w:szCs w:val="24"/>
        </w:rPr>
        <w:t>Pardavėjas turi teisę sustabdyti Sutarties vykdymą, įskaitant DAEI apskaitos vienetų perleidimą, jeigu Pirkėjas laiku nesumoka, nepateikia prašomų dokumentų ar informacijos, negali priimti DAEI apskaitos vienetų arba pažeidžia Sankcijų ir atitikties reikalavimus.</w:t>
      </w:r>
    </w:p>
    <w:p w14:paraId="798CB72F" w14:textId="0BDAE924" w:rsidR="00E6219F" w:rsidRPr="00E6219F" w:rsidRDefault="00E6219F" w:rsidP="00537947">
      <w:pPr>
        <w:pStyle w:val="ListParagraph"/>
        <w:numPr>
          <w:ilvl w:val="1"/>
          <w:numId w:val="5"/>
        </w:numPr>
        <w:spacing w:before="120" w:after="0" w:line="240" w:lineRule="auto"/>
        <w:ind w:left="709" w:hanging="709"/>
        <w:contextualSpacing w:val="0"/>
        <w:jc w:val="both"/>
        <w:rPr>
          <w:rFonts w:cstheme="minorHAnsi"/>
          <w:bCs/>
          <w:sz w:val="24"/>
          <w:szCs w:val="24"/>
        </w:rPr>
      </w:pPr>
      <w:r w:rsidRPr="00E6219F">
        <w:rPr>
          <w:rFonts w:cstheme="minorHAnsi"/>
          <w:bCs/>
          <w:sz w:val="24"/>
          <w:szCs w:val="24"/>
        </w:rPr>
        <w:t>Pardavėjas turi teisę vienašališkai nutraukti Sutartį, raštu informavęs Pirkėją, jeigu Pirkėjas iš esmės pažeidžia Sutartį, vėluoja atsiskaityti ilgiau kaip 10 darbo dienų, nepateikia prašomų dokumentų ar informacijos, negali priimti DAEI apskaitos vienetų arba pažeidžia Sankcijų ir atitikties nuostatas.</w:t>
      </w:r>
    </w:p>
    <w:p w14:paraId="265C88C0" w14:textId="00D20DC5" w:rsidR="00E6219F" w:rsidRPr="00E6219F" w:rsidRDefault="00E6219F" w:rsidP="00537947">
      <w:pPr>
        <w:pStyle w:val="ListParagraph"/>
        <w:numPr>
          <w:ilvl w:val="1"/>
          <w:numId w:val="5"/>
        </w:numPr>
        <w:spacing w:before="120" w:after="0" w:line="240" w:lineRule="auto"/>
        <w:ind w:left="709" w:hanging="709"/>
        <w:contextualSpacing w:val="0"/>
        <w:jc w:val="both"/>
        <w:rPr>
          <w:rFonts w:cstheme="minorHAnsi"/>
          <w:bCs/>
          <w:sz w:val="24"/>
          <w:szCs w:val="24"/>
        </w:rPr>
      </w:pPr>
      <w:r w:rsidRPr="00E6219F">
        <w:rPr>
          <w:rFonts w:cstheme="minorHAnsi"/>
          <w:bCs/>
          <w:sz w:val="24"/>
          <w:szCs w:val="24"/>
        </w:rPr>
        <w:t>Sutarties nutraukimas neatleidžia Pirkėjo nuo pareigos sumokėti iki Sutarties nutraukimo susidariusias sumas, delspinigius, netesybas ir atlyginti Pardavėjo patirtus nuostolius.</w:t>
      </w:r>
    </w:p>
    <w:p w14:paraId="48705EF4" w14:textId="45E601AF" w:rsidR="00E6219F" w:rsidRDefault="00E6219F" w:rsidP="00E6219F">
      <w:pPr>
        <w:pStyle w:val="ListParagraph"/>
        <w:numPr>
          <w:ilvl w:val="1"/>
          <w:numId w:val="5"/>
        </w:numPr>
        <w:spacing w:before="120" w:after="0" w:line="240" w:lineRule="auto"/>
        <w:ind w:left="709" w:hanging="709"/>
        <w:contextualSpacing w:val="0"/>
        <w:jc w:val="both"/>
        <w:rPr>
          <w:rFonts w:cstheme="minorHAnsi"/>
          <w:bCs/>
          <w:sz w:val="24"/>
          <w:szCs w:val="24"/>
        </w:rPr>
      </w:pPr>
      <w:r w:rsidRPr="00E6219F">
        <w:rPr>
          <w:rFonts w:cstheme="minorHAnsi"/>
          <w:bCs/>
          <w:sz w:val="24"/>
          <w:szCs w:val="24"/>
        </w:rPr>
        <w:t>Pirkėjas negali perleisti Sutarties ar iš jos kylančių teisių ir pareigų tretiesiems asmenims be išankstinio rašytinio Pardavėjo sutikimo.</w:t>
      </w:r>
    </w:p>
    <w:p w14:paraId="12DD30B8" w14:textId="77777777" w:rsidR="002E1B62" w:rsidRDefault="002E1B62" w:rsidP="00537947">
      <w:pPr>
        <w:pStyle w:val="ListParagraph"/>
        <w:spacing w:before="120" w:after="0" w:line="240" w:lineRule="auto"/>
        <w:ind w:left="709"/>
        <w:contextualSpacing w:val="0"/>
        <w:jc w:val="both"/>
        <w:rPr>
          <w:rFonts w:cstheme="minorHAnsi"/>
          <w:bCs/>
          <w:sz w:val="24"/>
          <w:szCs w:val="24"/>
        </w:rPr>
      </w:pPr>
    </w:p>
    <w:p w14:paraId="2C33BCD7" w14:textId="5818A5C3" w:rsidR="002E1B62" w:rsidRPr="00537947" w:rsidRDefault="002E1B62" w:rsidP="00537947">
      <w:pPr>
        <w:pStyle w:val="ListParagraph"/>
        <w:numPr>
          <w:ilvl w:val="0"/>
          <w:numId w:val="5"/>
        </w:numPr>
        <w:spacing w:after="120" w:line="240" w:lineRule="auto"/>
        <w:contextualSpacing w:val="0"/>
        <w:jc w:val="both"/>
        <w:rPr>
          <w:rFonts w:cstheme="minorHAnsi"/>
          <w:b/>
          <w:sz w:val="24"/>
          <w:szCs w:val="24"/>
        </w:rPr>
      </w:pPr>
      <w:r w:rsidRPr="002E1B62">
        <w:rPr>
          <w:rFonts w:cstheme="minorHAnsi"/>
          <w:b/>
          <w:sz w:val="24"/>
          <w:szCs w:val="24"/>
        </w:rPr>
        <w:t xml:space="preserve">Atsakomybė ir nuostolių atlyginimas </w:t>
      </w:r>
    </w:p>
    <w:p w14:paraId="57E05062" w14:textId="77777777" w:rsidR="002E1B62" w:rsidRPr="002E1B62" w:rsidRDefault="002E1B62" w:rsidP="002E1B62">
      <w:pPr>
        <w:pStyle w:val="ListParagraph"/>
        <w:spacing w:before="120"/>
        <w:ind w:left="709"/>
        <w:rPr>
          <w:rFonts w:cstheme="minorHAnsi"/>
          <w:bCs/>
          <w:sz w:val="24"/>
          <w:szCs w:val="24"/>
        </w:rPr>
      </w:pPr>
    </w:p>
    <w:p w14:paraId="541F1BAC" w14:textId="65D4C117" w:rsidR="002E1B62" w:rsidRPr="00537947" w:rsidRDefault="002E1B62" w:rsidP="00537947">
      <w:pPr>
        <w:pStyle w:val="ListParagraph"/>
        <w:numPr>
          <w:ilvl w:val="1"/>
          <w:numId w:val="5"/>
        </w:numPr>
        <w:spacing w:before="120" w:after="0" w:line="240" w:lineRule="auto"/>
        <w:ind w:left="709" w:hanging="709"/>
        <w:contextualSpacing w:val="0"/>
        <w:jc w:val="both"/>
        <w:rPr>
          <w:rFonts w:cstheme="minorHAnsi"/>
          <w:bCs/>
          <w:sz w:val="24"/>
          <w:szCs w:val="24"/>
        </w:rPr>
      </w:pPr>
      <w:r w:rsidRPr="002E1B62">
        <w:rPr>
          <w:rFonts w:cstheme="minorHAnsi"/>
          <w:bCs/>
          <w:sz w:val="24"/>
          <w:szCs w:val="24"/>
        </w:rPr>
        <w:t xml:space="preserve">Šalys atsako už Sutarties neįvykdymą ar netinkamą įvykdymą Lietuvos Respublikos teisės aktų ir Sutarties nustatyta tvarka. </w:t>
      </w:r>
    </w:p>
    <w:p w14:paraId="48756CA0" w14:textId="670B254C" w:rsidR="002E1B62" w:rsidRPr="002E1B62" w:rsidRDefault="002E1B62" w:rsidP="00537947">
      <w:pPr>
        <w:pStyle w:val="ListParagraph"/>
        <w:numPr>
          <w:ilvl w:val="1"/>
          <w:numId w:val="5"/>
        </w:numPr>
        <w:spacing w:before="120" w:after="0" w:line="240" w:lineRule="auto"/>
        <w:ind w:left="709" w:hanging="709"/>
        <w:contextualSpacing w:val="0"/>
        <w:jc w:val="both"/>
        <w:rPr>
          <w:rFonts w:cstheme="minorHAnsi"/>
          <w:bCs/>
          <w:sz w:val="24"/>
          <w:szCs w:val="24"/>
        </w:rPr>
      </w:pPr>
      <w:r w:rsidRPr="002E1B62">
        <w:rPr>
          <w:rFonts w:cstheme="minorHAnsi"/>
          <w:bCs/>
          <w:sz w:val="24"/>
          <w:szCs w:val="24"/>
        </w:rPr>
        <w:t xml:space="preserve">Pirkėjas privalo atlyginti Pardavėjui visus nuostolius, išlaidas, valstybės institucijų paskirtas baudas ar sankcijas, atsiradusias dėl Pirkėjo Sutarties pažeidimo, netikslių duomenų pateikimo, pavėluoto atsiskaitymo, DAEI apskaitos vienetų nepriėmimo ar kitų nuo Pirkėjo priklausančių aplinkybių. </w:t>
      </w:r>
    </w:p>
    <w:p w14:paraId="2E1EF8EC" w14:textId="3138E472" w:rsidR="002E1B62" w:rsidRPr="00537947" w:rsidRDefault="002E1B62" w:rsidP="00537947">
      <w:pPr>
        <w:pStyle w:val="ListParagraph"/>
        <w:numPr>
          <w:ilvl w:val="1"/>
          <w:numId w:val="5"/>
        </w:numPr>
        <w:spacing w:before="120" w:after="0" w:line="240" w:lineRule="auto"/>
        <w:ind w:left="709" w:hanging="709"/>
        <w:contextualSpacing w:val="0"/>
        <w:jc w:val="both"/>
        <w:rPr>
          <w:rFonts w:cstheme="minorHAnsi"/>
          <w:bCs/>
          <w:sz w:val="24"/>
          <w:szCs w:val="24"/>
        </w:rPr>
      </w:pPr>
      <w:r w:rsidRPr="00537947">
        <w:rPr>
          <w:rFonts w:cstheme="minorHAnsi"/>
          <w:bCs/>
          <w:sz w:val="24"/>
          <w:szCs w:val="24"/>
        </w:rPr>
        <w:t>Netiesioginiai nuostolia</w:t>
      </w:r>
      <w:r>
        <w:rPr>
          <w:rFonts w:cstheme="minorHAnsi"/>
          <w:bCs/>
          <w:sz w:val="24"/>
          <w:szCs w:val="24"/>
        </w:rPr>
        <w:t xml:space="preserve">i ir </w:t>
      </w:r>
      <w:r w:rsidRPr="00537947">
        <w:rPr>
          <w:rFonts w:cstheme="minorHAnsi"/>
          <w:bCs/>
          <w:sz w:val="24"/>
          <w:szCs w:val="24"/>
        </w:rPr>
        <w:t>negautos pajamos atlyginami tik tais atvejais, kai jie atsirado dėl Pirkėjo tyčios, didelio neatsargumo, Sankcijų ir atitikties nuostatų</w:t>
      </w:r>
      <w:r>
        <w:rPr>
          <w:rFonts w:cstheme="minorHAnsi"/>
          <w:bCs/>
          <w:sz w:val="24"/>
          <w:szCs w:val="24"/>
        </w:rPr>
        <w:t xml:space="preserve"> bei konfidencialumo įsipareigojimo</w:t>
      </w:r>
      <w:r w:rsidRPr="00537947">
        <w:rPr>
          <w:rFonts w:cstheme="minorHAnsi"/>
          <w:bCs/>
          <w:sz w:val="24"/>
          <w:szCs w:val="24"/>
        </w:rPr>
        <w:t xml:space="preserve"> pažeidimo arba kito esminio Sutarties pažeidimo. </w:t>
      </w:r>
    </w:p>
    <w:p w14:paraId="4ABD0F81" w14:textId="68AF61A2" w:rsidR="00E6219F" w:rsidRDefault="002E1B62" w:rsidP="002E1B62">
      <w:pPr>
        <w:pStyle w:val="ListParagraph"/>
        <w:numPr>
          <w:ilvl w:val="1"/>
          <w:numId w:val="5"/>
        </w:numPr>
        <w:spacing w:before="120" w:after="0" w:line="240" w:lineRule="auto"/>
        <w:ind w:left="709" w:hanging="709"/>
        <w:contextualSpacing w:val="0"/>
        <w:jc w:val="both"/>
        <w:rPr>
          <w:rFonts w:cstheme="minorHAnsi"/>
          <w:bCs/>
          <w:sz w:val="24"/>
          <w:szCs w:val="24"/>
        </w:rPr>
      </w:pPr>
      <w:r w:rsidRPr="002E1B62">
        <w:rPr>
          <w:rFonts w:cstheme="minorHAnsi"/>
          <w:bCs/>
          <w:sz w:val="24"/>
          <w:szCs w:val="24"/>
        </w:rPr>
        <w:t>Pardavėjo atsakomybė pagal Sutartį ribojama tiesioginiais pagrįstais nuostoliais, išskyrus atvejus, kai žala padaryta Pardavėjo tyčia arba dėl didelio neatsargumo.</w:t>
      </w:r>
    </w:p>
    <w:p w14:paraId="0C210D95" w14:textId="77777777" w:rsidR="002E1B62" w:rsidRPr="00537947" w:rsidRDefault="002E1B62" w:rsidP="00537947">
      <w:pPr>
        <w:pStyle w:val="ListParagraph"/>
        <w:spacing w:before="120" w:after="0" w:line="240" w:lineRule="auto"/>
        <w:ind w:left="709"/>
        <w:contextualSpacing w:val="0"/>
        <w:jc w:val="both"/>
        <w:rPr>
          <w:rFonts w:cstheme="minorHAnsi"/>
          <w:bCs/>
          <w:sz w:val="24"/>
          <w:szCs w:val="24"/>
        </w:rPr>
      </w:pPr>
    </w:p>
    <w:p w14:paraId="20CB1658" w14:textId="266BAF41" w:rsidR="00663161" w:rsidRPr="008A404D" w:rsidRDefault="003C04C0" w:rsidP="00537947">
      <w:pPr>
        <w:pStyle w:val="ListParagraph"/>
        <w:numPr>
          <w:ilvl w:val="0"/>
          <w:numId w:val="5"/>
        </w:numPr>
        <w:spacing w:after="120" w:line="240" w:lineRule="auto"/>
        <w:contextualSpacing w:val="0"/>
        <w:jc w:val="both"/>
        <w:rPr>
          <w:rFonts w:cstheme="minorHAnsi"/>
          <w:b/>
          <w:sz w:val="24"/>
          <w:szCs w:val="24"/>
        </w:rPr>
      </w:pPr>
      <w:r w:rsidRPr="008A404D">
        <w:rPr>
          <w:rFonts w:cstheme="minorHAnsi"/>
          <w:b/>
          <w:sz w:val="24"/>
          <w:szCs w:val="24"/>
        </w:rPr>
        <w:t>Taikoma teisė ir ginčų sprendimas</w:t>
      </w:r>
    </w:p>
    <w:p w14:paraId="4A497049" w14:textId="77777777" w:rsidR="002E1B62" w:rsidRPr="00537947" w:rsidRDefault="00663161" w:rsidP="00537947">
      <w:pPr>
        <w:pStyle w:val="ListParagraph"/>
        <w:numPr>
          <w:ilvl w:val="1"/>
          <w:numId w:val="5"/>
        </w:numPr>
        <w:spacing w:before="120" w:after="0" w:line="240" w:lineRule="auto"/>
        <w:ind w:left="709" w:hanging="709"/>
        <w:contextualSpacing w:val="0"/>
        <w:jc w:val="both"/>
        <w:rPr>
          <w:rFonts w:cstheme="minorHAnsi"/>
          <w:bCs/>
          <w:sz w:val="24"/>
          <w:szCs w:val="24"/>
        </w:rPr>
      </w:pPr>
      <w:bookmarkStart w:id="0" w:name="_Ref44502721"/>
      <w:r w:rsidRPr="00537947">
        <w:rPr>
          <w:rFonts w:cstheme="minorHAnsi"/>
          <w:bCs/>
          <w:sz w:val="24"/>
          <w:szCs w:val="24"/>
        </w:rPr>
        <w:t xml:space="preserve">Šiai Sutarčiai taikoma Lietuvos Respublikos teisė. Pardavėjas ir Pirkėjas susitarė, kad bet koks su šia Sutartimi susijęs ar iš jos kylantis ginčas ir (ar) reikalavimas sprendžiamas abipusiu Šalių sutarimu. </w:t>
      </w:r>
      <w:r w:rsidR="002E1B62" w:rsidRPr="00537947">
        <w:rPr>
          <w:rFonts w:cstheme="minorHAnsi"/>
          <w:bCs/>
          <w:sz w:val="24"/>
          <w:szCs w:val="24"/>
        </w:rPr>
        <w:t>Šalims nepavykus susitarti, ginčas nagrinėjamas Lietuvos Respublikos kompetentingame teisme pagal Pardavėjo buveinės vietą, jeigu imperatyvios teisės aktų nuostatos nenustato kitaip.</w:t>
      </w:r>
    </w:p>
    <w:bookmarkEnd w:id="0"/>
    <w:p w14:paraId="7B26B420" w14:textId="77777777" w:rsidR="00C54645" w:rsidRPr="008A404D" w:rsidRDefault="00C54645" w:rsidP="0086320A">
      <w:pPr>
        <w:pStyle w:val="ListParagraph"/>
        <w:spacing w:after="0" w:line="240" w:lineRule="auto"/>
        <w:ind w:left="360"/>
        <w:contextualSpacing w:val="0"/>
        <w:jc w:val="both"/>
        <w:rPr>
          <w:rFonts w:cstheme="minorHAnsi"/>
          <w:b/>
          <w:sz w:val="24"/>
          <w:szCs w:val="24"/>
        </w:rPr>
      </w:pPr>
    </w:p>
    <w:p w14:paraId="66AFA424" w14:textId="4A8C15A2" w:rsidR="003C04C0" w:rsidRPr="008A404D" w:rsidRDefault="003C04C0" w:rsidP="0086320A">
      <w:pPr>
        <w:pStyle w:val="ListParagraph"/>
        <w:numPr>
          <w:ilvl w:val="0"/>
          <w:numId w:val="5"/>
        </w:numPr>
        <w:spacing w:after="0" w:line="240" w:lineRule="auto"/>
        <w:contextualSpacing w:val="0"/>
        <w:jc w:val="both"/>
        <w:rPr>
          <w:rFonts w:cstheme="minorHAnsi"/>
          <w:b/>
          <w:sz w:val="24"/>
          <w:szCs w:val="24"/>
        </w:rPr>
      </w:pPr>
      <w:r w:rsidRPr="008A404D">
        <w:rPr>
          <w:rFonts w:cstheme="minorHAnsi"/>
          <w:b/>
          <w:sz w:val="24"/>
          <w:szCs w:val="24"/>
        </w:rPr>
        <w:t xml:space="preserve">Kitos nuostatos </w:t>
      </w:r>
    </w:p>
    <w:p w14:paraId="032866D5" w14:textId="78C8CA1C" w:rsidR="00E6219F" w:rsidRPr="00E6219F" w:rsidRDefault="00E6219F" w:rsidP="0086320A">
      <w:pPr>
        <w:pStyle w:val="ListParagraph"/>
        <w:numPr>
          <w:ilvl w:val="1"/>
          <w:numId w:val="5"/>
        </w:numPr>
        <w:spacing w:before="120" w:after="0" w:line="240" w:lineRule="auto"/>
        <w:ind w:left="709"/>
        <w:contextualSpacing w:val="0"/>
        <w:jc w:val="both"/>
        <w:rPr>
          <w:rFonts w:cstheme="minorHAnsi"/>
          <w:sz w:val="24"/>
          <w:szCs w:val="24"/>
        </w:rPr>
      </w:pPr>
      <w:r w:rsidRPr="00537947">
        <w:rPr>
          <w:rFonts w:cstheme="minorHAnsi"/>
          <w:sz w:val="24"/>
          <w:szCs w:val="24"/>
        </w:rPr>
        <w:t>Visi pagal Sutartį teikiami pranešimai, prašymai, patvirtinimai, sąskaitos, reikalavimai ir kita informacija laikomi tinkamai pateiktais, jeigu jie pateikiami raštu, elektroniniu paštu ar kita Šalių raštu suderinta priemone Sutartyje nurodytais kontaktais. Šalis privalo raštu informuoti kitą Šalį apie savo rekvizitų ar kontaktinių duomenų pasikeitimą, o to nepadariusi prisiima dėl nepranešimo atsiradusias pasekmes.</w:t>
      </w:r>
    </w:p>
    <w:p w14:paraId="7B38E45F" w14:textId="29AD1669" w:rsidR="0063283A" w:rsidRPr="00537947" w:rsidRDefault="0063283A" w:rsidP="00537947">
      <w:pPr>
        <w:pStyle w:val="ListParagraph"/>
        <w:numPr>
          <w:ilvl w:val="1"/>
          <w:numId w:val="5"/>
        </w:numPr>
        <w:spacing w:before="120" w:after="0" w:line="240" w:lineRule="auto"/>
        <w:ind w:left="709"/>
        <w:contextualSpacing w:val="0"/>
        <w:jc w:val="both"/>
        <w:rPr>
          <w:sz w:val="24"/>
          <w:szCs w:val="24"/>
        </w:rPr>
      </w:pPr>
      <w:r w:rsidRPr="33EF364F">
        <w:rPr>
          <w:sz w:val="24"/>
          <w:szCs w:val="24"/>
        </w:rPr>
        <w:t xml:space="preserve">Ši Sutartis įsigalioja nuo jos pasirašymo momento ir galioja iki </w:t>
      </w:r>
      <w:r w:rsidR="5E69D690" w:rsidRPr="33EF364F">
        <w:rPr>
          <w:sz w:val="24"/>
          <w:szCs w:val="24"/>
        </w:rPr>
        <w:t>2026 m. gruodžio 31 d., o neįvykdytų įsipareigojimų atžvilgiu – iki visiško jų įvykdymo.</w:t>
      </w:r>
    </w:p>
    <w:p w14:paraId="509E14E9" w14:textId="3CBBE111" w:rsidR="003C04C0" w:rsidRPr="008A404D" w:rsidRDefault="0063283A" w:rsidP="0086320A">
      <w:pPr>
        <w:pStyle w:val="ListParagraph"/>
        <w:numPr>
          <w:ilvl w:val="1"/>
          <w:numId w:val="5"/>
        </w:numPr>
        <w:spacing w:before="120" w:after="0" w:line="240" w:lineRule="auto"/>
        <w:ind w:left="709"/>
        <w:contextualSpacing w:val="0"/>
        <w:jc w:val="both"/>
        <w:rPr>
          <w:rFonts w:cstheme="minorHAnsi"/>
          <w:b/>
          <w:caps/>
          <w:sz w:val="24"/>
          <w:szCs w:val="24"/>
        </w:rPr>
      </w:pPr>
      <w:r w:rsidRPr="008A404D">
        <w:rPr>
          <w:rFonts w:cstheme="minorHAnsi"/>
          <w:sz w:val="24"/>
          <w:szCs w:val="24"/>
        </w:rPr>
        <w:t>Sutartis sudaryta dviem vienodą teisinę galią turinčiais egzemplioriais, po vieną kiekvienai Šaliai.</w:t>
      </w:r>
      <w:r w:rsidR="002E1B62" w:rsidRPr="002E1B62">
        <w:t xml:space="preserve"> </w:t>
      </w:r>
      <w:r w:rsidR="002E1B62" w:rsidRPr="002E1B62">
        <w:rPr>
          <w:rFonts w:cstheme="minorHAnsi"/>
          <w:sz w:val="24"/>
          <w:szCs w:val="24"/>
        </w:rPr>
        <w:t>Jeigu Sutartis pasirašoma kvalifikuotais elektroniniais parašais, sudaromas vienas elektroninis Sutarties egzempliorius.</w:t>
      </w:r>
    </w:p>
    <w:p w14:paraId="24886FB7" w14:textId="77777777" w:rsidR="00C54645" w:rsidRPr="008A404D" w:rsidRDefault="00C54645" w:rsidP="0086320A">
      <w:pPr>
        <w:pStyle w:val="ListParagraph"/>
        <w:spacing w:line="240" w:lineRule="auto"/>
        <w:ind w:left="360"/>
        <w:jc w:val="both"/>
        <w:rPr>
          <w:rFonts w:cstheme="minorHAnsi"/>
          <w:b/>
          <w:caps/>
          <w:sz w:val="24"/>
          <w:szCs w:val="24"/>
        </w:rPr>
      </w:pPr>
    </w:p>
    <w:p w14:paraId="5B9506FC" w14:textId="16D92C62" w:rsidR="00634B78" w:rsidRPr="008A404D" w:rsidRDefault="00634B78" w:rsidP="0086320A">
      <w:pPr>
        <w:pStyle w:val="ListParagraph"/>
        <w:numPr>
          <w:ilvl w:val="0"/>
          <w:numId w:val="5"/>
        </w:numPr>
        <w:spacing w:line="240" w:lineRule="auto"/>
        <w:jc w:val="both"/>
        <w:rPr>
          <w:rFonts w:cstheme="minorHAnsi"/>
          <w:b/>
          <w:caps/>
          <w:sz w:val="24"/>
          <w:szCs w:val="24"/>
        </w:rPr>
      </w:pPr>
      <w:r w:rsidRPr="008A404D">
        <w:rPr>
          <w:rFonts w:cstheme="minorHAnsi"/>
          <w:b/>
          <w:sz w:val="24"/>
          <w:szCs w:val="24"/>
        </w:rPr>
        <w:t xml:space="preserve">Juridiniai šalių adresai ir parašai </w:t>
      </w:r>
    </w:p>
    <w:tbl>
      <w:tblPr>
        <w:tblW w:w="9356" w:type="dxa"/>
        <w:tblInd w:w="-142" w:type="dxa"/>
        <w:tblLook w:val="0000" w:firstRow="0" w:lastRow="0" w:firstColumn="0" w:lastColumn="0" w:noHBand="0" w:noVBand="0"/>
      </w:tblPr>
      <w:tblGrid>
        <w:gridCol w:w="4482"/>
        <w:gridCol w:w="4874"/>
      </w:tblGrid>
      <w:tr w:rsidR="00634B78" w:rsidRPr="008A404D" w14:paraId="75A769DB" w14:textId="77777777" w:rsidTr="008A3716">
        <w:trPr>
          <w:trHeight w:val="60"/>
        </w:trPr>
        <w:tc>
          <w:tcPr>
            <w:tcW w:w="4482" w:type="dxa"/>
          </w:tcPr>
          <w:p w14:paraId="2814CB4E" w14:textId="77777777" w:rsidR="00C54645" w:rsidRPr="008A404D" w:rsidRDefault="00C54645" w:rsidP="0086320A">
            <w:pPr>
              <w:pStyle w:val="BodyText"/>
              <w:tabs>
                <w:tab w:val="num" w:pos="907"/>
              </w:tabs>
              <w:rPr>
                <w:rFonts w:asciiTheme="minorHAnsi" w:hAnsiTheme="minorHAnsi" w:cstheme="minorHAnsi"/>
                <w:b/>
                <w:szCs w:val="24"/>
                <w:lang w:val="lt-LT" w:eastAsia="en-US"/>
              </w:rPr>
            </w:pPr>
          </w:p>
          <w:p w14:paraId="7F39D14D" w14:textId="4AE22390" w:rsidR="00634B78" w:rsidRPr="008A404D" w:rsidRDefault="002E1B62" w:rsidP="0086320A">
            <w:pPr>
              <w:pStyle w:val="BodyText"/>
              <w:tabs>
                <w:tab w:val="num" w:pos="907"/>
              </w:tabs>
              <w:rPr>
                <w:rFonts w:asciiTheme="minorHAnsi" w:hAnsiTheme="minorHAnsi" w:cstheme="minorHAnsi"/>
                <w:b/>
                <w:szCs w:val="24"/>
                <w:lang w:val="lt-LT" w:eastAsia="en-US"/>
              </w:rPr>
            </w:pPr>
            <w:r w:rsidRPr="008A404D">
              <w:rPr>
                <w:rFonts w:asciiTheme="minorHAnsi" w:hAnsiTheme="minorHAnsi" w:cstheme="minorHAnsi"/>
                <w:b/>
                <w:szCs w:val="24"/>
                <w:lang w:val="lt-LT" w:eastAsia="en-US"/>
              </w:rPr>
              <w:t>P</w:t>
            </w:r>
            <w:r>
              <w:rPr>
                <w:rFonts w:asciiTheme="minorHAnsi" w:hAnsiTheme="minorHAnsi" w:cstheme="minorHAnsi"/>
                <w:b/>
                <w:szCs w:val="24"/>
                <w:lang w:val="lt-LT" w:eastAsia="en-US"/>
              </w:rPr>
              <w:t>irkėjas</w:t>
            </w:r>
          </w:p>
          <w:p w14:paraId="7C5CDEDA" w14:textId="634E52C2" w:rsidR="00CA7D00" w:rsidRPr="008A404D" w:rsidRDefault="00751FBF" w:rsidP="0086320A">
            <w:pPr>
              <w:ind w:right="252"/>
              <w:jc w:val="both"/>
              <w:rPr>
                <w:rFonts w:asciiTheme="minorHAnsi" w:eastAsia="Palatino Linotype" w:hAnsiTheme="minorHAnsi" w:cstheme="minorHAnsi"/>
                <w:b/>
                <w:bCs/>
                <w:sz w:val="24"/>
                <w:szCs w:val="24"/>
                <w:lang w:val="lt-LT"/>
              </w:rPr>
            </w:pPr>
            <w:r>
              <w:rPr>
                <w:rFonts w:asciiTheme="minorHAnsi" w:eastAsia="Palatino Linotype" w:hAnsiTheme="minorHAnsi" w:cstheme="minorHAnsi"/>
                <w:b/>
                <w:sz w:val="24"/>
                <w:szCs w:val="24"/>
                <w:lang w:val="lt-LT"/>
              </w:rPr>
              <w:t>XXXXX</w:t>
            </w:r>
          </w:p>
          <w:p w14:paraId="11DE4D48" w14:textId="6B9719BA" w:rsidR="00CA7D00" w:rsidRPr="008A404D" w:rsidRDefault="00CA7D00" w:rsidP="0086320A">
            <w:pPr>
              <w:ind w:right="252"/>
              <w:jc w:val="both"/>
              <w:rPr>
                <w:rFonts w:asciiTheme="minorHAnsi" w:hAnsiTheme="minorHAnsi" w:cstheme="minorHAnsi"/>
                <w:bCs/>
                <w:sz w:val="24"/>
                <w:szCs w:val="24"/>
                <w:lang w:val="lt-LT"/>
              </w:rPr>
            </w:pPr>
            <w:r w:rsidRPr="008A404D">
              <w:rPr>
                <w:rFonts w:asciiTheme="minorHAnsi" w:hAnsiTheme="minorHAnsi" w:cstheme="minorHAnsi"/>
                <w:sz w:val="24"/>
                <w:szCs w:val="24"/>
                <w:lang w:val="lt-LT"/>
              </w:rPr>
              <w:t xml:space="preserve">Juridinio asmens kodas </w:t>
            </w:r>
            <w:r w:rsidR="00751FBF">
              <w:rPr>
                <w:rFonts w:asciiTheme="minorHAnsi" w:eastAsia="Palatino Linotype" w:hAnsiTheme="minorHAnsi" w:cstheme="minorHAnsi"/>
                <w:sz w:val="24"/>
                <w:szCs w:val="24"/>
                <w:lang w:val="lt-LT"/>
              </w:rPr>
              <w:t>XXXXX</w:t>
            </w:r>
          </w:p>
          <w:p w14:paraId="18476ED8" w14:textId="5C62E4BA" w:rsidR="00CA7D00" w:rsidRPr="008A404D" w:rsidRDefault="00CA7D00" w:rsidP="0086320A">
            <w:pPr>
              <w:ind w:right="252"/>
              <w:jc w:val="both"/>
              <w:rPr>
                <w:rFonts w:asciiTheme="minorHAnsi" w:hAnsiTheme="minorHAnsi" w:cstheme="minorHAnsi"/>
                <w:bCs/>
                <w:sz w:val="24"/>
                <w:szCs w:val="24"/>
                <w:lang w:val="lt-LT"/>
              </w:rPr>
            </w:pPr>
            <w:r w:rsidRPr="008A404D">
              <w:rPr>
                <w:rFonts w:asciiTheme="minorHAnsi" w:hAnsiTheme="minorHAnsi" w:cstheme="minorHAnsi"/>
                <w:bCs/>
                <w:sz w:val="24"/>
                <w:szCs w:val="24"/>
                <w:lang w:val="lt-LT"/>
              </w:rPr>
              <w:t xml:space="preserve">PVM mokėtojo kodas </w:t>
            </w:r>
            <w:r w:rsidR="00751FBF">
              <w:rPr>
                <w:rFonts w:asciiTheme="minorHAnsi" w:hAnsiTheme="minorHAnsi" w:cstheme="minorHAnsi"/>
                <w:sz w:val="24"/>
                <w:szCs w:val="24"/>
                <w:shd w:val="clear" w:color="auto" w:fill="FFFFFF"/>
                <w:lang w:val="lt-LT"/>
              </w:rPr>
              <w:t>XXXXX</w:t>
            </w:r>
          </w:p>
          <w:p w14:paraId="077403FA" w14:textId="51C8DE7B" w:rsidR="00CA7D00" w:rsidRPr="008A404D" w:rsidRDefault="00CA7D00" w:rsidP="0086320A">
            <w:pPr>
              <w:ind w:right="252"/>
              <w:jc w:val="both"/>
              <w:rPr>
                <w:rFonts w:asciiTheme="minorHAnsi" w:hAnsiTheme="minorHAnsi" w:cstheme="minorHAnsi"/>
                <w:b/>
                <w:sz w:val="24"/>
                <w:szCs w:val="24"/>
                <w:lang w:val="lt-LT"/>
              </w:rPr>
            </w:pPr>
            <w:r w:rsidRPr="008A404D">
              <w:rPr>
                <w:rFonts w:asciiTheme="minorHAnsi" w:hAnsiTheme="minorHAnsi" w:cstheme="minorHAnsi"/>
                <w:sz w:val="24"/>
                <w:szCs w:val="24"/>
                <w:lang w:val="lt-LT"/>
              </w:rPr>
              <w:t xml:space="preserve">Adresas: </w:t>
            </w:r>
            <w:r w:rsidR="00751FBF">
              <w:rPr>
                <w:rFonts w:asciiTheme="minorHAnsi" w:eastAsia="Palatino Linotype" w:hAnsiTheme="minorHAnsi" w:cstheme="minorHAnsi"/>
                <w:sz w:val="24"/>
                <w:szCs w:val="24"/>
                <w:lang w:val="lt-LT"/>
              </w:rPr>
              <w:t>XXXXXXX</w:t>
            </w:r>
          </w:p>
          <w:p w14:paraId="08C94772" w14:textId="205EF45E" w:rsidR="00CA7D00" w:rsidRPr="008A404D" w:rsidRDefault="00751FBF" w:rsidP="0086320A">
            <w:pPr>
              <w:tabs>
                <w:tab w:val="left" w:pos="5130"/>
              </w:tabs>
              <w:rPr>
                <w:rFonts w:asciiTheme="minorHAnsi" w:hAnsiTheme="minorHAnsi" w:cstheme="minorHAnsi"/>
                <w:sz w:val="24"/>
                <w:szCs w:val="24"/>
                <w:lang w:val="lt-LT"/>
              </w:rPr>
            </w:pPr>
            <w:proofErr w:type="spellStart"/>
            <w:r w:rsidRPr="00770FFD">
              <w:rPr>
                <w:rFonts w:asciiTheme="minorHAnsi" w:hAnsiTheme="minorHAnsi" w:cstheme="minorHAnsi"/>
                <w:sz w:val="24"/>
                <w:szCs w:val="24"/>
              </w:rPr>
              <w:t>Atsisk</w:t>
            </w:r>
            <w:proofErr w:type="spellEnd"/>
            <w:r w:rsidRPr="00770FFD">
              <w:rPr>
                <w:rFonts w:asciiTheme="minorHAnsi" w:hAnsiTheme="minorHAnsi" w:cstheme="minorHAnsi"/>
                <w:sz w:val="24"/>
                <w:szCs w:val="24"/>
              </w:rPr>
              <w:t xml:space="preserve">. </w:t>
            </w:r>
            <w:proofErr w:type="spellStart"/>
            <w:r w:rsidRPr="00770FFD">
              <w:rPr>
                <w:rFonts w:asciiTheme="minorHAnsi" w:hAnsiTheme="minorHAnsi" w:cstheme="minorHAnsi"/>
                <w:sz w:val="24"/>
                <w:szCs w:val="24"/>
              </w:rPr>
              <w:t>sąsk</w:t>
            </w:r>
            <w:proofErr w:type="spellEnd"/>
            <w:r w:rsidRPr="00770FFD">
              <w:rPr>
                <w:rFonts w:asciiTheme="minorHAnsi" w:hAnsiTheme="minorHAnsi" w:cstheme="minorHAnsi"/>
                <w:sz w:val="24"/>
                <w:szCs w:val="24"/>
              </w:rPr>
              <w:t>.:</w:t>
            </w:r>
            <w:r w:rsidR="00CA7D00" w:rsidRPr="008A404D">
              <w:rPr>
                <w:rFonts w:asciiTheme="minorHAnsi" w:hAnsiTheme="minorHAnsi" w:cstheme="minorHAnsi"/>
                <w:sz w:val="24"/>
                <w:szCs w:val="24"/>
                <w:lang w:val="lt-LT"/>
              </w:rPr>
              <w:t xml:space="preserve"> </w:t>
            </w:r>
            <w:r>
              <w:rPr>
                <w:rFonts w:asciiTheme="minorHAnsi" w:hAnsiTheme="minorHAnsi" w:cstheme="minorHAnsi"/>
                <w:sz w:val="24"/>
                <w:szCs w:val="24"/>
                <w:lang w:val="lt-LT"/>
              </w:rPr>
              <w:t>XXXXX</w:t>
            </w:r>
          </w:p>
          <w:p w14:paraId="2CC687AE" w14:textId="04FB3C8B" w:rsidR="00CA7D00" w:rsidRPr="008A404D" w:rsidRDefault="00CA7D00" w:rsidP="0086320A">
            <w:pPr>
              <w:tabs>
                <w:tab w:val="left" w:pos="5130"/>
              </w:tabs>
              <w:rPr>
                <w:rFonts w:asciiTheme="minorHAnsi" w:hAnsiTheme="minorHAnsi" w:cstheme="minorHAnsi"/>
                <w:sz w:val="24"/>
                <w:szCs w:val="24"/>
                <w:lang w:val="lt-LT"/>
              </w:rPr>
            </w:pPr>
            <w:r w:rsidRPr="008A404D">
              <w:rPr>
                <w:rFonts w:asciiTheme="minorHAnsi" w:hAnsiTheme="minorHAnsi" w:cstheme="minorHAnsi"/>
                <w:sz w:val="24"/>
                <w:szCs w:val="24"/>
                <w:lang w:val="lt-LT"/>
              </w:rPr>
              <w:t xml:space="preserve">tel. </w:t>
            </w:r>
            <w:r w:rsidR="00751FBF">
              <w:rPr>
                <w:rFonts w:asciiTheme="minorHAnsi" w:hAnsiTheme="minorHAnsi" w:cstheme="minorHAnsi"/>
                <w:sz w:val="24"/>
                <w:szCs w:val="24"/>
                <w:lang w:val="lt-LT"/>
              </w:rPr>
              <w:t>XXXXX</w:t>
            </w:r>
          </w:p>
          <w:p w14:paraId="574FD894" w14:textId="0DE4AE3C" w:rsidR="00CA7D00" w:rsidRPr="008A404D" w:rsidRDefault="00CA7D00" w:rsidP="0086320A">
            <w:pPr>
              <w:rPr>
                <w:rFonts w:asciiTheme="minorHAnsi" w:hAnsiTheme="minorHAnsi" w:cstheme="minorHAnsi"/>
                <w:sz w:val="24"/>
                <w:szCs w:val="24"/>
                <w:lang w:val="pt-BR"/>
              </w:rPr>
            </w:pPr>
            <w:r w:rsidRPr="008A404D">
              <w:rPr>
                <w:rFonts w:asciiTheme="minorHAnsi" w:hAnsiTheme="minorHAnsi" w:cstheme="minorHAnsi"/>
                <w:sz w:val="24"/>
                <w:szCs w:val="24"/>
                <w:lang w:val="lt-LT"/>
              </w:rPr>
              <w:t xml:space="preserve">el. paštas: </w:t>
            </w:r>
            <w:r w:rsidR="00751FBF" w:rsidRPr="00751FBF">
              <w:rPr>
                <w:rFonts w:asciiTheme="minorHAnsi" w:hAnsiTheme="minorHAnsi" w:cstheme="minorHAnsi"/>
                <w:sz w:val="24"/>
                <w:szCs w:val="24"/>
                <w:lang w:val="lt-LT"/>
              </w:rPr>
              <w:t>X</w:t>
            </w:r>
            <w:r w:rsidR="00751FBF" w:rsidRPr="00751FBF">
              <w:t>XXXXX</w:t>
            </w:r>
            <w:r w:rsidRPr="008A404D">
              <w:rPr>
                <w:rFonts w:asciiTheme="minorHAnsi" w:hAnsiTheme="minorHAnsi" w:cstheme="minorHAnsi"/>
                <w:sz w:val="24"/>
                <w:szCs w:val="24"/>
                <w:lang w:val="pt-BR"/>
              </w:rPr>
              <w:t xml:space="preserve"> </w:t>
            </w:r>
          </w:p>
          <w:p w14:paraId="39490633" w14:textId="77777777" w:rsidR="00634B78" w:rsidRPr="008A404D" w:rsidRDefault="00634B78" w:rsidP="0086320A">
            <w:pPr>
              <w:ind w:right="252"/>
              <w:jc w:val="both"/>
              <w:rPr>
                <w:rFonts w:asciiTheme="minorHAnsi" w:hAnsiTheme="minorHAnsi" w:cstheme="minorHAnsi"/>
                <w:sz w:val="24"/>
                <w:szCs w:val="24"/>
                <w:lang w:val="lt-LT"/>
              </w:rPr>
            </w:pPr>
          </w:p>
          <w:p w14:paraId="417FA912" w14:textId="77777777" w:rsidR="00634B78" w:rsidRPr="008A404D" w:rsidRDefault="00634B78" w:rsidP="0086320A">
            <w:pPr>
              <w:rPr>
                <w:rFonts w:asciiTheme="minorHAnsi" w:hAnsiTheme="minorHAnsi" w:cstheme="minorHAnsi"/>
                <w:sz w:val="24"/>
                <w:szCs w:val="24"/>
                <w:lang w:val="lt-LT"/>
              </w:rPr>
            </w:pPr>
            <w:r w:rsidRPr="008A404D">
              <w:rPr>
                <w:rFonts w:asciiTheme="minorHAnsi" w:hAnsiTheme="minorHAnsi" w:cstheme="minorHAnsi"/>
                <w:sz w:val="24"/>
                <w:szCs w:val="24"/>
                <w:lang w:val="lt-LT"/>
              </w:rPr>
              <w:t>________________________________</w:t>
            </w:r>
          </w:p>
          <w:p w14:paraId="48FCE7DF" w14:textId="77777777" w:rsidR="00770FFD" w:rsidRDefault="00770FFD" w:rsidP="0086320A">
            <w:pPr>
              <w:jc w:val="both"/>
              <w:rPr>
                <w:rFonts w:asciiTheme="minorHAnsi" w:hAnsiTheme="minorHAnsi" w:cstheme="minorHAnsi"/>
                <w:sz w:val="24"/>
                <w:szCs w:val="24"/>
                <w:lang w:val="lt-LT"/>
              </w:rPr>
            </w:pPr>
          </w:p>
          <w:p w14:paraId="4486A6F5" w14:textId="77377857" w:rsidR="00CA7D00" w:rsidRPr="008A404D" w:rsidRDefault="00751FBF" w:rsidP="0086320A">
            <w:pPr>
              <w:jc w:val="both"/>
              <w:rPr>
                <w:rFonts w:asciiTheme="minorHAnsi" w:hAnsiTheme="minorHAnsi" w:cstheme="minorHAnsi"/>
                <w:sz w:val="24"/>
                <w:szCs w:val="24"/>
                <w:lang w:val="lt-LT"/>
              </w:rPr>
            </w:pPr>
            <w:r>
              <w:rPr>
                <w:rFonts w:asciiTheme="minorHAnsi" w:hAnsiTheme="minorHAnsi" w:cstheme="minorHAnsi"/>
                <w:sz w:val="24"/>
                <w:szCs w:val="24"/>
                <w:lang w:val="lt-LT"/>
              </w:rPr>
              <w:t>XXXXX</w:t>
            </w:r>
          </w:p>
          <w:p w14:paraId="5985E982" w14:textId="0990AE75" w:rsidR="00634B78" w:rsidRPr="008A404D" w:rsidRDefault="00634B78" w:rsidP="0086320A">
            <w:pPr>
              <w:rPr>
                <w:rFonts w:asciiTheme="minorHAnsi" w:hAnsiTheme="minorHAnsi" w:cstheme="minorHAnsi"/>
                <w:sz w:val="24"/>
                <w:szCs w:val="24"/>
                <w:lang w:val="lt-LT"/>
              </w:rPr>
            </w:pPr>
          </w:p>
        </w:tc>
        <w:tc>
          <w:tcPr>
            <w:tcW w:w="4874" w:type="dxa"/>
          </w:tcPr>
          <w:p w14:paraId="5DE5BDF1" w14:textId="77777777" w:rsidR="00C54645" w:rsidRPr="008A404D" w:rsidRDefault="00C54645" w:rsidP="0086320A">
            <w:pPr>
              <w:pStyle w:val="BodyText"/>
              <w:tabs>
                <w:tab w:val="num" w:pos="907"/>
              </w:tabs>
              <w:rPr>
                <w:rFonts w:asciiTheme="minorHAnsi" w:hAnsiTheme="minorHAnsi" w:cstheme="minorHAnsi"/>
                <w:b/>
                <w:szCs w:val="24"/>
                <w:lang w:val="lt-LT" w:eastAsia="en-US"/>
              </w:rPr>
            </w:pPr>
          </w:p>
          <w:p w14:paraId="015C157E" w14:textId="607B18DD" w:rsidR="00634B78" w:rsidRPr="008A404D" w:rsidRDefault="00634B78" w:rsidP="00357C46">
            <w:pPr>
              <w:pStyle w:val="BodyText"/>
              <w:tabs>
                <w:tab w:val="num" w:pos="907"/>
              </w:tabs>
              <w:rPr>
                <w:rFonts w:asciiTheme="minorHAnsi" w:hAnsiTheme="minorHAnsi" w:cstheme="minorHAnsi"/>
                <w:b/>
                <w:szCs w:val="24"/>
                <w:lang w:val="lt-LT" w:eastAsia="en-US"/>
              </w:rPr>
            </w:pPr>
            <w:r w:rsidRPr="008A404D">
              <w:rPr>
                <w:rFonts w:asciiTheme="minorHAnsi" w:hAnsiTheme="minorHAnsi" w:cstheme="minorHAnsi"/>
                <w:b/>
                <w:szCs w:val="24"/>
                <w:lang w:val="lt-LT" w:eastAsia="en-US"/>
              </w:rPr>
              <w:t>P</w:t>
            </w:r>
            <w:r w:rsidR="002E1B62">
              <w:rPr>
                <w:rFonts w:asciiTheme="minorHAnsi" w:hAnsiTheme="minorHAnsi" w:cstheme="minorHAnsi"/>
                <w:b/>
                <w:szCs w:val="24"/>
                <w:lang w:val="lt-LT" w:eastAsia="en-US"/>
              </w:rPr>
              <w:t>ardavėjas</w:t>
            </w:r>
          </w:p>
          <w:p w14:paraId="3ACF2229" w14:textId="352B577D" w:rsidR="006C2FCC" w:rsidRPr="008A404D" w:rsidRDefault="00751FBF" w:rsidP="00770FFD">
            <w:pPr>
              <w:rPr>
                <w:rFonts w:asciiTheme="minorHAnsi" w:hAnsiTheme="minorHAnsi" w:cstheme="minorHAnsi"/>
                <w:sz w:val="24"/>
                <w:szCs w:val="24"/>
                <w:lang w:val="lt-LT"/>
              </w:rPr>
            </w:pPr>
            <w:r>
              <w:rPr>
                <w:rFonts w:asciiTheme="minorHAnsi" w:hAnsiTheme="minorHAnsi" w:cstheme="minorHAnsi"/>
                <w:sz w:val="24"/>
                <w:szCs w:val="24"/>
              </w:rPr>
              <w:t>XXXXX</w:t>
            </w:r>
          </w:p>
          <w:p w14:paraId="3304DC0C" w14:textId="4C5A0187" w:rsidR="008A404D" w:rsidRPr="008A404D" w:rsidRDefault="00770FFD" w:rsidP="00770FFD">
            <w:pPr>
              <w:rPr>
                <w:rFonts w:asciiTheme="minorHAnsi" w:hAnsiTheme="minorHAnsi" w:cstheme="minorHAnsi"/>
                <w:sz w:val="24"/>
                <w:szCs w:val="24"/>
                <w:lang w:val="lt-LT"/>
              </w:rPr>
            </w:pPr>
            <w:proofErr w:type="spellStart"/>
            <w:r w:rsidRPr="00770FFD">
              <w:rPr>
                <w:rFonts w:asciiTheme="minorHAnsi" w:hAnsiTheme="minorHAnsi" w:cstheme="minorHAnsi"/>
                <w:sz w:val="24"/>
                <w:szCs w:val="24"/>
              </w:rPr>
              <w:t>Įmonės</w:t>
            </w:r>
            <w:proofErr w:type="spellEnd"/>
            <w:r w:rsidRPr="00770FFD">
              <w:rPr>
                <w:rFonts w:asciiTheme="minorHAnsi" w:hAnsiTheme="minorHAnsi" w:cstheme="minorHAnsi"/>
                <w:sz w:val="24"/>
                <w:szCs w:val="24"/>
              </w:rPr>
              <w:t xml:space="preserve"> </w:t>
            </w:r>
            <w:proofErr w:type="spellStart"/>
            <w:r w:rsidRPr="00770FFD">
              <w:rPr>
                <w:rFonts w:asciiTheme="minorHAnsi" w:hAnsiTheme="minorHAnsi" w:cstheme="minorHAnsi"/>
                <w:sz w:val="24"/>
                <w:szCs w:val="24"/>
              </w:rPr>
              <w:t>kodas</w:t>
            </w:r>
            <w:proofErr w:type="spellEnd"/>
            <w:r w:rsidRPr="00770FFD">
              <w:rPr>
                <w:rFonts w:asciiTheme="minorHAnsi" w:hAnsiTheme="minorHAnsi" w:cstheme="minorHAnsi"/>
                <w:sz w:val="24"/>
                <w:szCs w:val="24"/>
              </w:rPr>
              <w:t xml:space="preserve">: </w:t>
            </w:r>
            <w:r w:rsidR="00751FBF">
              <w:rPr>
                <w:rFonts w:asciiTheme="minorHAnsi" w:hAnsiTheme="minorHAnsi" w:cstheme="minorHAnsi"/>
                <w:sz w:val="24"/>
                <w:szCs w:val="24"/>
              </w:rPr>
              <w:t>XXXX</w:t>
            </w:r>
          </w:p>
          <w:p w14:paraId="624DC278" w14:textId="2DA75901" w:rsidR="008A404D" w:rsidRPr="008A404D" w:rsidRDefault="00770FFD" w:rsidP="00770FFD">
            <w:pPr>
              <w:rPr>
                <w:rFonts w:asciiTheme="minorHAnsi" w:hAnsiTheme="minorHAnsi" w:cstheme="minorHAnsi"/>
                <w:sz w:val="24"/>
                <w:szCs w:val="24"/>
                <w:lang w:val="lt-LT"/>
              </w:rPr>
            </w:pPr>
            <w:proofErr w:type="spellStart"/>
            <w:r w:rsidRPr="00770FFD">
              <w:rPr>
                <w:rFonts w:asciiTheme="minorHAnsi" w:hAnsiTheme="minorHAnsi" w:cstheme="minorHAnsi"/>
                <w:sz w:val="24"/>
                <w:szCs w:val="24"/>
              </w:rPr>
              <w:t>Adresas</w:t>
            </w:r>
            <w:proofErr w:type="spellEnd"/>
            <w:r w:rsidRPr="00770FFD">
              <w:rPr>
                <w:rFonts w:asciiTheme="minorHAnsi" w:hAnsiTheme="minorHAnsi" w:cstheme="minorHAnsi"/>
                <w:sz w:val="24"/>
                <w:szCs w:val="24"/>
              </w:rPr>
              <w:t xml:space="preserve">: </w:t>
            </w:r>
            <w:r w:rsidR="00751FBF">
              <w:rPr>
                <w:rFonts w:asciiTheme="minorHAnsi" w:hAnsiTheme="minorHAnsi" w:cstheme="minorHAnsi"/>
                <w:sz w:val="24"/>
                <w:szCs w:val="24"/>
              </w:rPr>
              <w:t>XXXX</w:t>
            </w:r>
          </w:p>
          <w:p w14:paraId="60D3E8DD" w14:textId="16BFC62B" w:rsidR="008A404D" w:rsidRPr="008A404D" w:rsidRDefault="00770FFD" w:rsidP="00770FFD">
            <w:pPr>
              <w:rPr>
                <w:rFonts w:asciiTheme="minorHAnsi" w:hAnsiTheme="minorHAnsi" w:cstheme="minorHAnsi"/>
                <w:sz w:val="24"/>
                <w:szCs w:val="24"/>
                <w:lang w:val="lt-LT"/>
              </w:rPr>
            </w:pPr>
            <w:r w:rsidRPr="00770FFD">
              <w:rPr>
                <w:rFonts w:asciiTheme="minorHAnsi" w:hAnsiTheme="minorHAnsi" w:cstheme="minorHAnsi"/>
                <w:sz w:val="24"/>
                <w:szCs w:val="24"/>
              </w:rPr>
              <w:t xml:space="preserve">Tel.: </w:t>
            </w:r>
            <w:r w:rsidR="00751FBF">
              <w:rPr>
                <w:rFonts w:asciiTheme="minorHAnsi" w:hAnsiTheme="minorHAnsi" w:cstheme="minorHAnsi"/>
                <w:sz w:val="24"/>
                <w:szCs w:val="24"/>
              </w:rPr>
              <w:t>XXXX</w:t>
            </w:r>
          </w:p>
          <w:p w14:paraId="5E018003" w14:textId="20434458" w:rsidR="008A404D" w:rsidRPr="008A404D" w:rsidRDefault="00770FFD" w:rsidP="00770FFD">
            <w:pPr>
              <w:rPr>
                <w:rFonts w:asciiTheme="minorHAnsi" w:hAnsiTheme="minorHAnsi" w:cstheme="minorHAnsi"/>
                <w:sz w:val="24"/>
                <w:szCs w:val="24"/>
                <w:lang w:val="lt-LT"/>
              </w:rPr>
            </w:pPr>
            <w:r w:rsidRPr="00770FFD">
              <w:rPr>
                <w:rFonts w:asciiTheme="minorHAnsi" w:hAnsiTheme="minorHAnsi" w:cstheme="minorHAnsi"/>
                <w:sz w:val="24"/>
                <w:szCs w:val="24"/>
              </w:rPr>
              <w:t xml:space="preserve">El. p.: </w:t>
            </w:r>
            <w:r w:rsidR="00751FBF">
              <w:rPr>
                <w:rFonts w:asciiTheme="minorHAnsi" w:hAnsiTheme="minorHAnsi" w:cstheme="minorHAnsi"/>
                <w:sz w:val="24"/>
                <w:szCs w:val="24"/>
              </w:rPr>
              <w:t>XXXXX</w:t>
            </w:r>
          </w:p>
          <w:p w14:paraId="5461E7F7" w14:textId="6F1E1E0A" w:rsidR="008A404D" w:rsidRPr="008A404D" w:rsidRDefault="00770FFD" w:rsidP="00770FFD">
            <w:pPr>
              <w:rPr>
                <w:rFonts w:asciiTheme="minorHAnsi" w:hAnsiTheme="minorHAnsi" w:cstheme="minorHAnsi"/>
                <w:sz w:val="24"/>
                <w:szCs w:val="24"/>
                <w:lang w:val="lt-LT"/>
              </w:rPr>
            </w:pPr>
            <w:proofErr w:type="spellStart"/>
            <w:r w:rsidRPr="00770FFD">
              <w:rPr>
                <w:rFonts w:asciiTheme="minorHAnsi" w:hAnsiTheme="minorHAnsi" w:cstheme="minorHAnsi"/>
                <w:sz w:val="24"/>
                <w:szCs w:val="24"/>
              </w:rPr>
              <w:t>Atsisk</w:t>
            </w:r>
            <w:proofErr w:type="spellEnd"/>
            <w:r w:rsidRPr="00770FFD">
              <w:rPr>
                <w:rFonts w:asciiTheme="minorHAnsi" w:hAnsiTheme="minorHAnsi" w:cstheme="minorHAnsi"/>
                <w:sz w:val="24"/>
                <w:szCs w:val="24"/>
              </w:rPr>
              <w:t xml:space="preserve">. </w:t>
            </w:r>
            <w:proofErr w:type="spellStart"/>
            <w:r w:rsidRPr="00770FFD">
              <w:rPr>
                <w:rFonts w:asciiTheme="minorHAnsi" w:hAnsiTheme="minorHAnsi" w:cstheme="minorHAnsi"/>
                <w:sz w:val="24"/>
                <w:szCs w:val="24"/>
              </w:rPr>
              <w:t>sąsk</w:t>
            </w:r>
            <w:proofErr w:type="spellEnd"/>
            <w:r w:rsidRPr="00770FFD">
              <w:rPr>
                <w:rFonts w:asciiTheme="minorHAnsi" w:hAnsiTheme="minorHAnsi" w:cstheme="minorHAnsi"/>
                <w:sz w:val="24"/>
                <w:szCs w:val="24"/>
              </w:rPr>
              <w:t xml:space="preserve">.: </w:t>
            </w:r>
            <w:r w:rsidR="00751FBF">
              <w:rPr>
                <w:rFonts w:asciiTheme="minorHAnsi" w:hAnsiTheme="minorHAnsi" w:cstheme="minorHAnsi"/>
                <w:sz w:val="24"/>
                <w:szCs w:val="24"/>
              </w:rPr>
              <w:t>XXXX</w:t>
            </w:r>
          </w:p>
          <w:p w14:paraId="47B33577" w14:textId="64F81929" w:rsidR="008A404D" w:rsidRPr="008A404D" w:rsidRDefault="00770FFD" w:rsidP="00770FFD">
            <w:pPr>
              <w:rPr>
                <w:rFonts w:asciiTheme="minorHAnsi" w:hAnsiTheme="minorHAnsi" w:cstheme="minorHAnsi"/>
                <w:sz w:val="24"/>
                <w:szCs w:val="24"/>
                <w:lang w:val="lt-LT"/>
              </w:rPr>
            </w:pPr>
            <w:r w:rsidRPr="00770FFD">
              <w:rPr>
                <w:rFonts w:asciiTheme="minorHAnsi" w:hAnsiTheme="minorHAnsi" w:cstheme="minorHAnsi"/>
                <w:sz w:val="24"/>
                <w:szCs w:val="24"/>
              </w:rPr>
              <w:t xml:space="preserve">Bankas: </w:t>
            </w:r>
            <w:r w:rsidR="00751FBF">
              <w:rPr>
                <w:rFonts w:asciiTheme="minorHAnsi" w:hAnsiTheme="minorHAnsi" w:cstheme="minorHAnsi"/>
                <w:sz w:val="24"/>
                <w:szCs w:val="24"/>
              </w:rPr>
              <w:t>XXXXX</w:t>
            </w:r>
          </w:p>
          <w:p w14:paraId="284F70DA" w14:textId="77777777" w:rsidR="008A404D" w:rsidRPr="008A404D" w:rsidRDefault="008A404D" w:rsidP="0086320A">
            <w:pPr>
              <w:rPr>
                <w:rFonts w:asciiTheme="minorHAnsi" w:hAnsiTheme="minorHAnsi" w:cstheme="minorHAnsi"/>
                <w:sz w:val="24"/>
                <w:szCs w:val="24"/>
                <w:lang w:val="lt-LT"/>
              </w:rPr>
            </w:pPr>
          </w:p>
          <w:p w14:paraId="13C4213A" w14:textId="77777777" w:rsidR="008A404D" w:rsidRPr="008A404D" w:rsidRDefault="008A404D" w:rsidP="0086320A">
            <w:pPr>
              <w:rPr>
                <w:rFonts w:asciiTheme="minorHAnsi" w:hAnsiTheme="minorHAnsi" w:cstheme="minorHAnsi"/>
                <w:sz w:val="24"/>
                <w:szCs w:val="24"/>
                <w:lang w:val="lt-LT"/>
              </w:rPr>
            </w:pPr>
          </w:p>
          <w:p w14:paraId="3D580EF4" w14:textId="77777777" w:rsidR="00634B78" w:rsidRPr="008A404D" w:rsidRDefault="00634B78" w:rsidP="0086320A">
            <w:pPr>
              <w:rPr>
                <w:rFonts w:asciiTheme="minorHAnsi" w:hAnsiTheme="minorHAnsi" w:cstheme="minorHAnsi"/>
                <w:sz w:val="24"/>
                <w:szCs w:val="24"/>
                <w:lang w:val="lt-LT"/>
              </w:rPr>
            </w:pPr>
            <w:r w:rsidRPr="008A404D">
              <w:rPr>
                <w:rFonts w:asciiTheme="minorHAnsi" w:hAnsiTheme="minorHAnsi" w:cstheme="minorHAnsi"/>
                <w:sz w:val="24"/>
                <w:szCs w:val="24"/>
                <w:lang w:val="lt-LT"/>
              </w:rPr>
              <w:t>________________________________</w:t>
            </w:r>
          </w:p>
          <w:p w14:paraId="726707E9" w14:textId="4B770C9C" w:rsidR="00634B78" w:rsidRPr="008A404D" w:rsidRDefault="00751FBF" w:rsidP="00770FFD">
            <w:pPr>
              <w:rPr>
                <w:rFonts w:asciiTheme="minorHAnsi" w:hAnsiTheme="minorHAnsi" w:cstheme="minorHAnsi"/>
                <w:sz w:val="24"/>
                <w:szCs w:val="24"/>
                <w:lang w:val="lt-LT"/>
              </w:rPr>
            </w:pPr>
            <w:r>
              <w:rPr>
                <w:rFonts w:asciiTheme="minorHAnsi" w:eastAsia="Palatino Linotype" w:hAnsiTheme="minorHAnsi" w:cstheme="minorHAnsi"/>
                <w:sz w:val="24"/>
                <w:szCs w:val="24"/>
                <w:lang w:val="lt-LT"/>
              </w:rPr>
              <w:t>XXXXX</w:t>
            </w:r>
          </w:p>
        </w:tc>
      </w:tr>
    </w:tbl>
    <w:p w14:paraId="3294EC46" w14:textId="77777777" w:rsidR="008F537A" w:rsidRDefault="008F537A" w:rsidP="0086320A">
      <w:pPr>
        <w:rPr>
          <w:rFonts w:asciiTheme="minorHAnsi" w:hAnsiTheme="minorHAnsi" w:cstheme="minorHAnsi"/>
          <w:sz w:val="24"/>
          <w:szCs w:val="24"/>
          <w:lang w:val="lt-LT"/>
        </w:rPr>
      </w:pPr>
    </w:p>
    <w:p w14:paraId="762D2EBA" w14:textId="77777777" w:rsidR="00770FFD" w:rsidRDefault="00770FFD" w:rsidP="0086320A">
      <w:pPr>
        <w:rPr>
          <w:rFonts w:asciiTheme="minorHAnsi" w:hAnsiTheme="minorHAnsi" w:cstheme="minorHAnsi"/>
          <w:sz w:val="24"/>
          <w:szCs w:val="24"/>
          <w:lang w:val="lt-LT"/>
        </w:rPr>
      </w:pPr>
    </w:p>
    <w:p w14:paraId="7E75F6BA" w14:textId="77777777" w:rsidR="00770FFD" w:rsidRDefault="00770FFD" w:rsidP="0086320A">
      <w:pPr>
        <w:rPr>
          <w:rFonts w:asciiTheme="minorHAnsi" w:hAnsiTheme="minorHAnsi" w:cstheme="minorHAnsi"/>
          <w:sz w:val="24"/>
          <w:szCs w:val="24"/>
          <w:lang w:val="lt-LT"/>
        </w:rPr>
      </w:pPr>
    </w:p>
    <w:p w14:paraId="70E29687" w14:textId="77777777" w:rsidR="00770FFD" w:rsidRDefault="00770FFD" w:rsidP="0086320A">
      <w:pPr>
        <w:rPr>
          <w:rFonts w:asciiTheme="minorHAnsi" w:hAnsiTheme="minorHAnsi" w:cstheme="minorHAnsi"/>
          <w:sz w:val="24"/>
          <w:szCs w:val="24"/>
          <w:lang w:val="lt-LT"/>
        </w:rPr>
      </w:pPr>
    </w:p>
    <w:p w14:paraId="36463D9A" w14:textId="77777777" w:rsidR="00770FFD" w:rsidRDefault="00770FFD" w:rsidP="0086320A">
      <w:pPr>
        <w:rPr>
          <w:rFonts w:asciiTheme="minorHAnsi" w:hAnsiTheme="minorHAnsi" w:cstheme="minorHAnsi"/>
          <w:sz w:val="24"/>
          <w:szCs w:val="24"/>
          <w:lang w:val="lt-LT"/>
        </w:rPr>
      </w:pPr>
    </w:p>
    <w:p w14:paraId="46951A34" w14:textId="77777777" w:rsidR="00770FFD" w:rsidRDefault="00770FFD" w:rsidP="0086320A">
      <w:pPr>
        <w:rPr>
          <w:rFonts w:asciiTheme="minorHAnsi" w:hAnsiTheme="minorHAnsi" w:cstheme="minorHAnsi"/>
          <w:sz w:val="24"/>
          <w:szCs w:val="24"/>
          <w:lang w:val="lt-LT"/>
        </w:rPr>
      </w:pPr>
    </w:p>
    <w:p w14:paraId="64ABD37A" w14:textId="77777777" w:rsidR="00770FFD" w:rsidRDefault="00770FFD" w:rsidP="0086320A">
      <w:pPr>
        <w:rPr>
          <w:rFonts w:asciiTheme="minorHAnsi" w:hAnsiTheme="minorHAnsi" w:cstheme="minorHAnsi"/>
          <w:sz w:val="24"/>
          <w:szCs w:val="24"/>
          <w:lang w:val="lt-LT"/>
        </w:rPr>
      </w:pPr>
    </w:p>
    <w:p w14:paraId="6BBB6669" w14:textId="77777777" w:rsidR="00770FFD" w:rsidRDefault="00770FFD" w:rsidP="0086320A">
      <w:pPr>
        <w:rPr>
          <w:rFonts w:asciiTheme="minorHAnsi" w:hAnsiTheme="minorHAnsi" w:cstheme="minorHAnsi"/>
          <w:sz w:val="24"/>
          <w:szCs w:val="24"/>
          <w:lang w:val="lt-LT"/>
        </w:rPr>
      </w:pPr>
    </w:p>
    <w:p w14:paraId="41F4F4BD" w14:textId="77777777" w:rsidR="00770FFD" w:rsidRDefault="00770FFD" w:rsidP="0086320A">
      <w:pPr>
        <w:rPr>
          <w:rFonts w:asciiTheme="minorHAnsi" w:hAnsiTheme="minorHAnsi" w:cstheme="minorHAnsi"/>
          <w:sz w:val="24"/>
          <w:szCs w:val="24"/>
          <w:lang w:val="lt-LT"/>
        </w:rPr>
      </w:pPr>
    </w:p>
    <w:p w14:paraId="4287B682" w14:textId="77777777" w:rsidR="00770FFD" w:rsidRDefault="00770FFD" w:rsidP="0086320A">
      <w:pPr>
        <w:rPr>
          <w:rFonts w:asciiTheme="minorHAnsi" w:hAnsiTheme="minorHAnsi" w:cstheme="minorHAnsi"/>
          <w:sz w:val="24"/>
          <w:szCs w:val="24"/>
          <w:lang w:val="lt-LT"/>
        </w:rPr>
      </w:pPr>
    </w:p>
    <w:p w14:paraId="610D7D5D" w14:textId="77777777" w:rsidR="00770FFD" w:rsidRDefault="00770FFD" w:rsidP="0086320A">
      <w:pPr>
        <w:rPr>
          <w:rFonts w:asciiTheme="minorHAnsi" w:hAnsiTheme="minorHAnsi" w:cstheme="minorHAnsi"/>
          <w:sz w:val="24"/>
          <w:szCs w:val="24"/>
          <w:lang w:val="lt-LT"/>
        </w:rPr>
      </w:pPr>
    </w:p>
    <w:p w14:paraId="7636FCA4" w14:textId="4171C2E4" w:rsidR="00770FFD" w:rsidRPr="008A404D" w:rsidRDefault="00770FFD" w:rsidP="00770FFD">
      <w:pPr>
        <w:rPr>
          <w:rFonts w:asciiTheme="minorHAnsi" w:hAnsiTheme="minorHAnsi" w:cstheme="minorHAnsi"/>
          <w:sz w:val="24"/>
          <w:szCs w:val="24"/>
          <w:lang w:val="lt-LT"/>
        </w:rPr>
      </w:pPr>
      <w:proofErr w:type="spellStart"/>
      <w:r w:rsidRPr="00770FFD">
        <w:rPr>
          <w:rFonts w:asciiTheme="minorHAnsi" w:hAnsiTheme="minorHAnsi" w:cstheme="minorHAnsi"/>
          <w:sz w:val="24"/>
          <w:szCs w:val="24"/>
        </w:rPr>
        <w:t>Sutarties</w:t>
      </w:r>
      <w:proofErr w:type="spellEnd"/>
      <w:r w:rsidRPr="00770FFD">
        <w:rPr>
          <w:rFonts w:asciiTheme="minorHAnsi" w:hAnsiTheme="minorHAnsi" w:cstheme="minorHAnsi"/>
          <w:sz w:val="24"/>
          <w:szCs w:val="24"/>
        </w:rPr>
        <w:t xml:space="preserve"> </w:t>
      </w:r>
      <w:proofErr w:type="spellStart"/>
      <w:r w:rsidRPr="00770FFD">
        <w:rPr>
          <w:rFonts w:asciiTheme="minorHAnsi" w:hAnsiTheme="minorHAnsi" w:cstheme="minorHAnsi"/>
          <w:sz w:val="24"/>
          <w:szCs w:val="24"/>
        </w:rPr>
        <w:t>rengėjas</w:t>
      </w:r>
      <w:proofErr w:type="spellEnd"/>
      <w:r w:rsidRPr="00770FFD">
        <w:rPr>
          <w:rFonts w:asciiTheme="minorHAnsi" w:hAnsiTheme="minorHAnsi" w:cstheme="minorHAnsi"/>
          <w:sz w:val="24"/>
          <w:szCs w:val="24"/>
        </w:rPr>
        <w:t xml:space="preserve">: </w:t>
      </w:r>
      <w:r>
        <w:rPr>
          <w:rFonts w:asciiTheme="minorHAnsi" w:hAnsiTheme="minorHAnsi" w:cstheme="minorHAnsi"/>
          <w:sz w:val="24"/>
          <w:szCs w:val="24"/>
        </w:rPr>
        <w:t>Augustinas Bruožys</w:t>
      </w:r>
      <w:r w:rsidRPr="00770FFD">
        <w:rPr>
          <w:rFonts w:asciiTheme="minorHAnsi" w:hAnsiTheme="minorHAnsi" w:cstheme="minorHAnsi"/>
          <w:sz w:val="24"/>
          <w:szCs w:val="24"/>
        </w:rPr>
        <w:t xml:space="preserve"> +370 </w:t>
      </w:r>
      <w:proofErr w:type="gramStart"/>
      <w:r>
        <w:rPr>
          <w:rFonts w:asciiTheme="minorHAnsi" w:hAnsiTheme="minorHAnsi" w:cstheme="minorHAnsi"/>
          <w:sz w:val="24"/>
          <w:szCs w:val="24"/>
        </w:rPr>
        <w:t xml:space="preserve">62953457 </w:t>
      </w:r>
      <w:r w:rsidRPr="00770FFD">
        <w:rPr>
          <w:rFonts w:asciiTheme="minorHAnsi" w:hAnsiTheme="minorHAnsi" w:cstheme="minorHAnsi"/>
          <w:sz w:val="24"/>
          <w:szCs w:val="24"/>
        </w:rPr>
        <w:t>,</w:t>
      </w:r>
      <w:proofErr w:type="gramEnd"/>
      <w:r w:rsidRPr="00770FFD">
        <w:rPr>
          <w:rFonts w:asciiTheme="minorHAnsi" w:hAnsiTheme="minorHAnsi" w:cstheme="minorHAnsi"/>
          <w:sz w:val="24"/>
          <w:szCs w:val="24"/>
        </w:rPr>
        <w:t xml:space="preserve"> </w:t>
      </w:r>
      <w:proofErr w:type="spellStart"/>
      <w:proofErr w:type="gramStart"/>
      <w:r w:rsidRPr="00770FFD">
        <w:rPr>
          <w:rFonts w:asciiTheme="minorHAnsi" w:hAnsiTheme="minorHAnsi" w:cstheme="minorHAnsi"/>
          <w:sz w:val="24"/>
          <w:szCs w:val="24"/>
        </w:rPr>
        <w:t>el.p</w:t>
      </w:r>
      <w:proofErr w:type="spellEnd"/>
      <w:proofErr w:type="gramEnd"/>
      <w:r w:rsidRPr="00770FFD">
        <w:rPr>
          <w:rFonts w:asciiTheme="minorHAnsi" w:hAnsiTheme="minorHAnsi" w:cstheme="minorHAnsi"/>
          <w:sz w:val="24"/>
          <w:szCs w:val="24"/>
        </w:rPr>
        <w:t xml:space="preserve"> </w:t>
      </w:r>
      <w:r>
        <w:rPr>
          <w:rFonts w:asciiTheme="minorHAnsi" w:hAnsiTheme="minorHAnsi" w:cstheme="minorHAnsi"/>
          <w:sz w:val="24"/>
          <w:szCs w:val="24"/>
        </w:rPr>
        <w:t>augustinas.bruozys</w:t>
      </w:r>
      <w:r w:rsidRPr="00770FFD">
        <w:rPr>
          <w:rFonts w:asciiTheme="minorHAnsi" w:hAnsiTheme="minorHAnsi" w:cstheme="minorHAnsi"/>
          <w:sz w:val="24"/>
          <w:szCs w:val="24"/>
        </w:rPr>
        <w:t>@ltgkc.lt</w:t>
      </w:r>
    </w:p>
    <w:sectPr w:rsidR="00770FFD" w:rsidRPr="008A404D" w:rsidSect="00CA7D00">
      <w:footerReference w:type="default" r:id="rId8"/>
      <w:pgSz w:w="11906" w:h="16838"/>
      <w:pgMar w:top="851" w:right="567" w:bottom="1134" w:left="1418"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849E48" w14:textId="77777777" w:rsidR="006A078C" w:rsidRDefault="006A078C" w:rsidP="00FA7E98">
      <w:r>
        <w:separator/>
      </w:r>
    </w:p>
  </w:endnote>
  <w:endnote w:type="continuationSeparator" w:id="0">
    <w:p w14:paraId="567A4A17" w14:textId="77777777" w:rsidR="006A078C" w:rsidRDefault="006A078C" w:rsidP="00FA7E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3955751"/>
      <w:docPartObj>
        <w:docPartGallery w:val="Page Numbers (Bottom of Page)"/>
        <w:docPartUnique/>
      </w:docPartObj>
    </w:sdtPr>
    <w:sdtEndPr>
      <w:rPr>
        <w:noProof/>
      </w:rPr>
    </w:sdtEndPr>
    <w:sdtContent>
      <w:p w14:paraId="6728AD22" w14:textId="77777777" w:rsidR="00FA7E98" w:rsidRDefault="00FA7E98">
        <w:pPr>
          <w:pStyle w:val="Footer"/>
          <w:jc w:val="right"/>
        </w:pPr>
        <w:r>
          <w:fldChar w:fldCharType="begin"/>
        </w:r>
        <w:r>
          <w:instrText xml:space="preserve"> PAGE   \* MERGEFORMAT </w:instrText>
        </w:r>
        <w:r>
          <w:fldChar w:fldCharType="separate"/>
        </w:r>
        <w:r w:rsidR="00D32435">
          <w:rPr>
            <w:noProof/>
          </w:rPr>
          <w:t>2</w:t>
        </w:r>
        <w:r>
          <w:rPr>
            <w:noProof/>
          </w:rPr>
          <w:fldChar w:fldCharType="end"/>
        </w:r>
      </w:p>
    </w:sdtContent>
  </w:sdt>
  <w:p w14:paraId="1E86D070" w14:textId="77777777" w:rsidR="00FA7E98" w:rsidRDefault="00FA7E9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1C07D3" w14:textId="77777777" w:rsidR="006A078C" w:rsidRDefault="006A078C" w:rsidP="00FA7E98">
      <w:r>
        <w:separator/>
      </w:r>
    </w:p>
  </w:footnote>
  <w:footnote w:type="continuationSeparator" w:id="0">
    <w:p w14:paraId="0B5509AC" w14:textId="77777777" w:rsidR="006A078C" w:rsidRDefault="006A078C" w:rsidP="00FA7E9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6D2AFD"/>
    <w:multiLevelType w:val="hybridMultilevel"/>
    <w:tmpl w:val="8674A5BE"/>
    <w:lvl w:ilvl="0" w:tplc="0EFE7D22">
      <w:start w:val="1"/>
      <w:numFmt w:val="decimal"/>
      <w:lvlText w:val="%1."/>
      <w:lvlJc w:val="left"/>
      <w:pPr>
        <w:ind w:left="720" w:hanging="360"/>
      </w:pPr>
      <w:rPr>
        <w:b/>
      </w:r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1D2962F7"/>
    <w:multiLevelType w:val="multilevel"/>
    <w:tmpl w:val="21BEEDB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b w:val="0"/>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2D137B97"/>
    <w:multiLevelType w:val="multilevel"/>
    <w:tmpl w:val="52E8F37C"/>
    <w:lvl w:ilvl="0">
      <w:start w:val="1"/>
      <w:numFmt w:val="decimal"/>
      <w:pStyle w:val="Heading1"/>
      <w:lvlText w:val="%1."/>
      <w:lvlJc w:val="left"/>
      <w:pPr>
        <w:tabs>
          <w:tab w:val="num" w:pos="851"/>
        </w:tabs>
        <w:ind w:left="851" w:hanging="851"/>
      </w:pPr>
      <w:rPr>
        <w:rFonts w:hint="default"/>
      </w:rPr>
    </w:lvl>
    <w:lvl w:ilvl="1">
      <w:start w:val="1"/>
      <w:numFmt w:val="decimal"/>
      <w:pStyle w:val="Heading2"/>
      <w:lvlText w:val="%1.%2"/>
      <w:lvlJc w:val="left"/>
      <w:pPr>
        <w:tabs>
          <w:tab w:val="num" w:pos="1277"/>
        </w:tabs>
        <w:ind w:left="1277" w:hanging="851"/>
      </w:pPr>
      <w:rPr>
        <w:rFonts w:hint="default"/>
        <w:b w:val="0"/>
        <w:bCs w:val="0"/>
        <w:i w:val="0"/>
      </w:rPr>
    </w:lvl>
    <w:lvl w:ilvl="2">
      <w:start w:val="1"/>
      <w:numFmt w:val="decimal"/>
      <w:pStyle w:val="Heading3"/>
      <w:lvlText w:val="%1.%2.%3"/>
      <w:lvlJc w:val="left"/>
      <w:pPr>
        <w:tabs>
          <w:tab w:val="num" w:pos="851"/>
        </w:tabs>
        <w:ind w:left="851" w:hanging="851"/>
      </w:pPr>
      <w:rPr>
        <w:rFonts w:hint="default"/>
        <w:b w:val="0"/>
      </w:rPr>
    </w:lvl>
    <w:lvl w:ilvl="3">
      <w:start w:val="1"/>
      <w:numFmt w:val="decimal"/>
      <w:pStyle w:val="Heading4"/>
      <w:lvlText w:val="%1.%2.%3.%4"/>
      <w:lvlJc w:val="left"/>
      <w:pPr>
        <w:tabs>
          <w:tab w:val="num" w:pos="851"/>
        </w:tabs>
        <w:ind w:left="851" w:hanging="851"/>
      </w:pPr>
      <w:rPr>
        <w:rFonts w:hint="default"/>
        <w:lang w:val="en-US"/>
      </w:rPr>
    </w:lvl>
    <w:lvl w:ilvl="4">
      <w:start w:val="1"/>
      <w:numFmt w:val="decimal"/>
      <w:pStyle w:val="Heading5"/>
      <w:lvlText w:val="%1.%2.%3.%4.%5"/>
      <w:lvlJc w:val="left"/>
      <w:pPr>
        <w:tabs>
          <w:tab w:val="num" w:pos="851"/>
        </w:tabs>
        <w:ind w:left="851" w:hanging="851"/>
      </w:pPr>
      <w:rPr>
        <w:rFonts w:hint="default"/>
      </w:rPr>
    </w:lvl>
    <w:lvl w:ilvl="5">
      <w:start w:val="1"/>
      <w:numFmt w:val="decimal"/>
      <w:pStyle w:val="Heading6"/>
      <w:lvlText w:val="%1.%2.%3.%4.%5.%6"/>
      <w:lvlJc w:val="left"/>
      <w:pPr>
        <w:tabs>
          <w:tab w:val="num" w:pos="851"/>
        </w:tabs>
        <w:ind w:left="851" w:hanging="851"/>
      </w:pPr>
      <w:rPr>
        <w:rFonts w:hint="default"/>
      </w:rPr>
    </w:lvl>
    <w:lvl w:ilvl="6">
      <w:start w:val="1"/>
      <w:numFmt w:val="decimal"/>
      <w:pStyle w:val="Heading7"/>
      <w:lvlText w:val="%1.%2.%3.%4.%5.%6.%7"/>
      <w:lvlJc w:val="left"/>
      <w:pPr>
        <w:tabs>
          <w:tab w:val="num" w:pos="851"/>
        </w:tabs>
        <w:ind w:left="851" w:hanging="851"/>
      </w:pPr>
      <w:rPr>
        <w:rFonts w:hint="default"/>
      </w:rPr>
    </w:lvl>
    <w:lvl w:ilvl="7">
      <w:start w:val="1"/>
      <w:numFmt w:val="decimal"/>
      <w:pStyle w:val="Heading8"/>
      <w:lvlText w:val="%1.%2.%3.%4.%5.%6.%7.%8"/>
      <w:lvlJc w:val="left"/>
      <w:pPr>
        <w:tabs>
          <w:tab w:val="num" w:pos="851"/>
        </w:tabs>
        <w:ind w:left="851" w:hanging="851"/>
      </w:pPr>
      <w:rPr>
        <w:rFonts w:hint="default"/>
      </w:rPr>
    </w:lvl>
    <w:lvl w:ilvl="8">
      <w:start w:val="1"/>
      <w:numFmt w:val="decimal"/>
      <w:pStyle w:val="Heading9"/>
      <w:lvlText w:val="%1.%2.%3.%4.%5.%6.%7.%8.%9"/>
      <w:lvlJc w:val="left"/>
      <w:pPr>
        <w:tabs>
          <w:tab w:val="num" w:pos="851"/>
        </w:tabs>
        <w:ind w:left="851" w:hanging="851"/>
      </w:pPr>
      <w:rPr>
        <w:rFonts w:hint="default"/>
      </w:rPr>
    </w:lvl>
  </w:abstractNum>
  <w:abstractNum w:abstractNumId="3" w15:restartNumberingAfterBreak="0">
    <w:nsid w:val="38694801"/>
    <w:multiLevelType w:val="multilevel"/>
    <w:tmpl w:val="DAF813D2"/>
    <w:lvl w:ilvl="0">
      <w:start w:val="13"/>
      <w:numFmt w:val="decimal"/>
      <w:lvlText w:val="%1."/>
      <w:lvlJc w:val="left"/>
      <w:pPr>
        <w:ind w:left="480" w:hanging="480"/>
      </w:pPr>
      <w:rPr>
        <w:rFonts w:hint="default"/>
      </w:rPr>
    </w:lvl>
    <w:lvl w:ilvl="1">
      <w:start w:val="1"/>
      <w:numFmt w:val="decimal"/>
      <w:lvlText w:val="%1.%2."/>
      <w:lvlJc w:val="left"/>
      <w:pPr>
        <w:ind w:left="1430" w:hanging="720"/>
      </w:pPr>
      <w:rPr>
        <w:rFonts w:hint="default"/>
        <w:b w:val="0"/>
      </w:rPr>
    </w:lvl>
    <w:lvl w:ilvl="2">
      <w:start w:val="1"/>
      <w:numFmt w:val="decimal"/>
      <w:lvlText w:val="%1.%2.%3."/>
      <w:lvlJc w:val="left"/>
      <w:pPr>
        <w:ind w:left="2140" w:hanging="720"/>
      </w:pPr>
      <w:rPr>
        <w:rFonts w:hint="default"/>
      </w:rPr>
    </w:lvl>
    <w:lvl w:ilvl="3">
      <w:start w:val="1"/>
      <w:numFmt w:val="decimal"/>
      <w:lvlText w:val="%1.%2.%3.%4."/>
      <w:lvlJc w:val="left"/>
      <w:pPr>
        <w:ind w:left="3210" w:hanging="108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990" w:hanging="144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770" w:hanging="1800"/>
      </w:pPr>
      <w:rPr>
        <w:rFonts w:hint="default"/>
      </w:rPr>
    </w:lvl>
    <w:lvl w:ilvl="8">
      <w:start w:val="1"/>
      <w:numFmt w:val="decimal"/>
      <w:lvlText w:val="%1.%2.%3.%4.%5.%6.%7.%8.%9."/>
      <w:lvlJc w:val="left"/>
      <w:pPr>
        <w:ind w:left="7480" w:hanging="1800"/>
      </w:pPr>
      <w:rPr>
        <w:rFonts w:hint="default"/>
      </w:rPr>
    </w:lvl>
  </w:abstractNum>
  <w:abstractNum w:abstractNumId="4" w15:restartNumberingAfterBreak="0">
    <w:nsid w:val="3BBC5CD4"/>
    <w:multiLevelType w:val="multilevel"/>
    <w:tmpl w:val="B6E88322"/>
    <w:lvl w:ilvl="0">
      <w:start w:val="4"/>
      <w:numFmt w:val="decimal"/>
      <w:lvlText w:val="%1."/>
      <w:lvlJc w:val="left"/>
      <w:pPr>
        <w:ind w:left="360" w:hanging="360"/>
      </w:pPr>
      <w:rPr>
        <w:rFonts w:hint="default"/>
      </w:rPr>
    </w:lvl>
    <w:lvl w:ilvl="1">
      <w:start w:val="1"/>
      <w:numFmt w:val="decimal"/>
      <w:lvlText w:val="%1.%2."/>
      <w:lvlJc w:val="left"/>
      <w:pPr>
        <w:ind w:left="1430" w:hanging="720"/>
      </w:pPr>
      <w:rPr>
        <w:rFonts w:hint="default"/>
        <w:b w:val="0"/>
      </w:rPr>
    </w:lvl>
    <w:lvl w:ilvl="2">
      <w:start w:val="1"/>
      <w:numFmt w:val="decimal"/>
      <w:lvlText w:val="%1.%2.%3."/>
      <w:lvlJc w:val="left"/>
      <w:pPr>
        <w:ind w:left="2140" w:hanging="720"/>
      </w:pPr>
      <w:rPr>
        <w:rFonts w:hint="default"/>
      </w:rPr>
    </w:lvl>
    <w:lvl w:ilvl="3">
      <w:start w:val="1"/>
      <w:numFmt w:val="decimal"/>
      <w:lvlText w:val="%1.%2.%3.%4."/>
      <w:lvlJc w:val="left"/>
      <w:pPr>
        <w:ind w:left="3210" w:hanging="108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990" w:hanging="144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770" w:hanging="1800"/>
      </w:pPr>
      <w:rPr>
        <w:rFonts w:hint="default"/>
      </w:rPr>
    </w:lvl>
    <w:lvl w:ilvl="8">
      <w:start w:val="1"/>
      <w:numFmt w:val="decimal"/>
      <w:lvlText w:val="%1.%2.%3.%4.%5.%6.%7.%8.%9."/>
      <w:lvlJc w:val="left"/>
      <w:pPr>
        <w:ind w:left="7480" w:hanging="1800"/>
      </w:pPr>
      <w:rPr>
        <w:rFonts w:hint="default"/>
      </w:rPr>
    </w:lvl>
  </w:abstractNum>
  <w:abstractNum w:abstractNumId="5" w15:restartNumberingAfterBreak="0">
    <w:nsid w:val="3D7E49EF"/>
    <w:multiLevelType w:val="multilevel"/>
    <w:tmpl w:val="57D88460"/>
    <w:lvl w:ilvl="0">
      <w:start w:val="4"/>
      <w:numFmt w:val="decimal"/>
      <w:lvlText w:val="%1."/>
      <w:lvlJc w:val="left"/>
      <w:pPr>
        <w:ind w:left="360" w:hanging="360"/>
      </w:pPr>
      <w:rPr>
        <w:rFonts w:eastAsia="Times New Roman" w:hint="default"/>
        <w:color w:val="000000"/>
      </w:rPr>
    </w:lvl>
    <w:lvl w:ilvl="1">
      <w:start w:val="1"/>
      <w:numFmt w:val="decimal"/>
      <w:lvlText w:val="%1.%2."/>
      <w:lvlJc w:val="left"/>
      <w:pPr>
        <w:ind w:left="1070" w:hanging="360"/>
      </w:pPr>
      <w:rPr>
        <w:rFonts w:eastAsia="Times New Roman" w:hint="default"/>
        <w:color w:val="000000"/>
      </w:rPr>
    </w:lvl>
    <w:lvl w:ilvl="2">
      <w:start w:val="1"/>
      <w:numFmt w:val="decimal"/>
      <w:lvlText w:val="%1.%2.%3."/>
      <w:lvlJc w:val="left"/>
      <w:pPr>
        <w:ind w:left="1440" w:hanging="720"/>
      </w:pPr>
      <w:rPr>
        <w:rFonts w:eastAsia="Times New Roman" w:hint="default"/>
        <w:color w:val="000000"/>
      </w:rPr>
    </w:lvl>
    <w:lvl w:ilvl="3">
      <w:start w:val="1"/>
      <w:numFmt w:val="decimal"/>
      <w:lvlText w:val="%1.%2.%3.%4."/>
      <w:lvlJc w:val="left"/>
      <w:pPr>
        <w:ind w:left="1800" w:hanging="720"/>
      </w:pPr>
      <w:rPr>
        <w:rFonts w:eastAsia="Times New Roman" w:hint="default"/>
        <w:color w:val="000000"/>
      </w:rPr>
    </w:lvl>
    <w:lvl w:ilvl="4">
      <w:start w:val="1"/>
      <w:numFmt w:val="decimal"/>
      <w:lvlText w:val="%1.%2.%3.%4.%5."/>
      <w:lvlJc w:val="left"/>
      <w:pPr>
        <w:ind w:left="2520" w:hanging="1080"/>
      </w:pPr>
      <w:rPr>
        <w:rFonts w:eastAsia="Times New Roman" w:hint="default"/>
        <w:color w:val="000000"/>
      </w:rPr>
    </w:lvl>
    <w:lvl w:ilvl="5">
      <w:start w:val="1"/>
      <w:numFmt w:val="decimal"/>
      <w:lvlText w:val="%1.%2.%3.%4.%5.%6."/>
      <w:lvlJc w:val="left"/>
      <w:pPr>
        <w:ind w:left="2880" w:hanging="1080"/>
      </w:pPr>
      <w:rPr>
        <w:rFonts w:eastAsia="Times New Roman" w:hint="default"/>
        <w:color w:val="000000"/>
      </w:rPr>
    </w:lvl>
    <w:lvl w:ilvl="6">
      <w:start w:val="1"/>
      <w:numFmt w:val="decimal"/>
      <w:lvlText w:val="%1.%2.%3.%4.%5.%6.%7."/>
      <w:lvlJc w:val="left"/>
      <w:pPr>
        <w:ind w:left="3600" w:hanging="1440"/>
      </w:pPr>
      <w:rPr>
        <w:rFonts w:eastAsia="Times New Roman" w:hint="default"/>
        <w:color w:val="000000"/>
      </w:rPr>
    </w:lvl>
    <w:lvl w:ilvl="7">
      <w:start w:val="1"/>
      <w:numFmt w:val="decimal"/>
      <w:lvlText w:val="%1.%2.%3.%4.%5.%6.%7.%8."/>
      <w:lvlJc w:val="left"/>
      <w:pPr>
        <w:ind w:left="3960" w:hanging="1440"/>
      </w:pPr>
      <w:rPr>
        <w:rFonts w:eastAsia="Times New Roman" w:hint="default"/>
        <w:color w:val="000000"/>
      </w:rPr>
    </w:lvl>
    <w:lvl w:ilvl="8">
      <w:start w:val="1"/>
      <w:numFmt w:val="decimal"/>
      <w:lvlText w:val="%1.%2.%3.%4.%5.%6.%7.%8.%9."/>
      <w:lvlJc w:val="left"/>
      <w:pPr>
        <w:ind w:left="4680" w:hanging="1800"/>
      </w:pPr>
      <w:rPr>
        <w:rFonts w:eastAsia="Times New Roman" w:hint="default"/>
        <w:color w:val="000000"/>
      </w:rPr>
    </w:lvl>
  </w:abstractNum>
  <w:abstractNum w:abstractNumId="6" w15:restartNumberingAfterBreak="0">
    <w:nsid w:val="48DE1F96"/>
    <w:multiLevelType w:val="multilevel"/>
    <w:tmpl w:val="3BE29558"/>
    <w:lvl w:ilvl="0">
      <w:start w:val="1"/>
      <w:numFmt w:val="decimal"/>
      <w:lvlText w:val="%1."/>
      <w:lvlJc w:val="left"/>
      <w:pPr>
        <w:ind w:left="360" w:hanging="360"/>
      </w:pPr>
      <w:rPr>
        <w:rFonts w:hint="default"/>
        <w:b w:val="0"/>
      </w:rPr>
    </w:lvl>
    <w:lvl w:ilvl="1">
      <w:start w:val="1"/>
      <w:numFmt w:val="decimal"/>
      <w:lvlText w:val="%1.%2."/>
      <w:lvlJc w:val="left"/>
      <w:pPr>
        <w:ind w:left="1440" w:hanging="360"/>
      </w:pPr>
      <w:rPr>
        <w:rFonts w:hint="default"/>
        <w:b w:val="0"/>
        <w:color w:val="auto"/>
      </w:rPr>
    </w:lvl>
    <w:lvl w:ilvl="2">
      <w:start w:val="1"/>
      <w:numFmt w:val="decimal"/>
      <w:lvlText w:val="%1.%2.%3."/>
      <w:lvlJc w:val="left"/>
      <w:pPr>
        <w:ind w:left="1996" w:hanging="720"/>
      </w:pPr>
      <w:rPr>
        <w:rFonts w:hint="default"/>
        <w:b w:val="0"/>
      </w:rPr>
    </w:lvl>
    <w:lvl w:ilvl="3">
      <w:start w:val="1"/>
      <w:numFmt w:val="decimal"/>
      <w:lvlText w:val="%1.%2.%3.%4."/>
      <w:lvlJc w:val="left"/>
      <w:pPr>
        <w:ind w:left="3960" w:hanging="720"/>
      </w:pPr>
      <w:rPr>
        <w:rFonts w:hint="default"/>
        <w:b w:val="0"/>
      </w:rPr>
    </w:lvl>
    <w:lvl w:ilvl="4">
      <w:start w:val="1"/>
      <w:numFmt w:val="decimal"/>
      <w:lvlText w:val="%1.%2.%3.%4.%5."/>
      <w:lvlJc w:val="left"/>
      <w:pPr>
        <w:ind w:left="5400" w:hanging="1080"/>
      </w:pPr>
      <w:rPr>
        <w:rFonts w:hint="default"/>
        <w:b w:val="0"/>
      </w:rPr>
    </w:lvl>
    <w:lvl w:ilvl="5">
      <w:start w:val="1"/>
      <w:numFmt w:val="decimal"/>
      <w:lvlText w:val="%1.%2.%3.%4.%5.%6."/>
      <w:lvlJc w:val="left"/>
      <w:pPr>
        <w:ind w:left="6480" w:hanging="1080"/>
      </w:pPr>
      <w:rPr>
        <w:rFonts w:hint="default"/>
        <w:b w:val="0"/>
      </w:rPr>
    </w:lvl>
    <w:lvl w:ilvl="6">
      <w:start w:val="1"/>
      <w:numFmt w:val="decimal"/>
      <w:lvlText w:val="%1.%2.%3.%4.%5.%6.%7."/>
      <w:lvlJc w:val="left"/>
      <w:pPr>
        <w:ind w:left="7920" w:hanging="1440"/>
      </w:pPr>
      <w:rPr>
        <w:rFonts w:hint="default"/>
        <w:b w:val="0"/>
      </w:rPr>
    </w:lvl>
    <w:lvl w:ilvl="7">
      <w:start w:val="1"/>
      <w:numFmt w:val="decimal"/>
      <w:lvlText w:val="%1.%2.%3.%4.%5.%6.%7.%8."/>
      <w:lvlJc w:val="left"/>
      <w:pPr>
        <w:ind w:left="9000" w:hanging="1440"/>
      </w:pPr>
      <w:rPr>
        <w:rFonts w:hint="default"/>
        <w:b w:val="0"/>
      </w:rPr>
    </w:lvl>
    <w:lvl w:ilvl="8">
      <w:start w:val="1"/>
      <w:numFmt w:val="decimal"/>
      <w:lvlText w:val="%1.%2.%3.%4.%5.%6.%7.%8.%9."/>
      <w:lvlJc w:val="left"/>
      <w:pPr>
        <w:ind w:left="10440" w:hanging="1800"/>
      </w:pPr>
      <w:rPr>
        <w:rFonts w:hint="default"/>
        <w:b w:val="0"/>
      </w:rPr>
    </w:lvl>
  </w:abstractNum>
  <w:abstractNum w:abstractNumId="7" w15:restartNumberingAfterBreak="0">
    <w:nsid w:val="4ABD6791"/>
    <w:multiLevelType w:val="hybridMultilevel"/>
    <w:tmpl w:val="8674A5BE"/>
    <w:lvl w:ilvl="0" w:tplc="0EFE7D22">
      <w:start w:val="1"/>
      <w:numFmt w:val="decimal"/>
      <w:lvlText w:val="%1."/>
      <w:lvlJc w:val="left"/>
      <w:pPr>
        <w:ind w:left="720" w:hanging="360"/>
      </w:pPr>
      <w:rPr>
        <w:b/>
      </w:r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15:restartNumberingAfterBreak="0">
    <w:nsid w:val="70A53271"/>
    <w:multiLevelType w:val="hybridMultilevel"/>
    <w:tmpl w:val="B4BE6486"/>
    <w:lvl w:ilvl="0" w:tplc="FB44E372">
      <w:start w:val="1"/>
      <w:numFmt w:val="decimal"/>
      <w:lvlText w:val="%1."/>
      <w:lvlJc w:val="left"/>
      <w:pPr>
        <w:ind w:left="1020" w:hanging="360"/>
      </w:pPr>
    </w:lvl>
    <w:lvl w:ilvl="1" w:tplc="24FE9A20">
      <w:start w:val="1"/>
      <w:numFmt w:val="decimal"/>
      <w:lvlText w:val="%2."/>
      <w:lvlJc w:val="left"/>
      <w:pPr>
        <w:ind w:left="1020" w:hanging="360"/>
      </w:pPr>
    </w:lvl>
    <w:lvl w:ilvl="2" w:tplc="676AC7C6">
      <w:start w:val="1"/>
      <w:numFmt w:val="decimal"/>
      <w:lvlText w:val="%3."/>
      <w:lvlJc w:val="left"/>
      <w:pPr>
        <w:ind w:left="1020" w:hanging="360"/>
      </w:pPr>
    </w:lvl>
    <w:lvl w:ilvl="3" w:tplc="8676E2E4">
      <w:start w:val="1"/>
      <w:numFmt w:val="decimal"/>
      <w:lvlText w:val="%4."/>
      <w:lvlJc w:val="left"/>
      <w:pPr>
        <w:ind w:left="1020" w:hanging="360"/>
      </w:pPr>
    </w:lvl>
    <w:lvl w:ilvl="4" w:tplc="FEFEE930">
      <w:start w:val="1"/>
      <w:numFmt w:val="decimal"/>
      <w:lvlText w:val="%5."/>
      <w:lvlJc w:val="left"/>
      <w:pPr>
        <w:ind w:left="1020" w:hanging="360"/>
      </w:pPr>
    </w:lvl>
    <w:lvl w:ilvl="5" w:tplc="79E8554C">
      <w:start w:val="1"/>
      <w:numFmt w:val="decimal"/>
      <w:lvlText w:val="%6."/>
      <w:lvlJc w:val="left"/>
      <w:pPr>
        <w:ind w:left="1020" w:hanging="360"/>
      </w:pPr>
    </w:lvl>
    <w:lvl w:ilvl="6" w:tplc="A9AA5D90">
      <w:start w:val="1"/>
      <w:numFmt w:val="decimal"/>
      <w:lvlText w:val="%7."/>
      <w:lvlJc w:val="left"/>
      <w:pPr>
        <w:ind w:left="1020" w:hanging="360"/>
      </w:pPr>
    </w:lvl>
    <w:lvl w:ilvl="7" w:tplc="AFD409B8">
      <w:start w:val="1"/>
      <w:numFmt w:val="decimal"/>
      <w:lvlText w:val="%8."/>
      <w:lvlJc w:val="left"/>
      <w:pPr>
        <w:ind w:left="1020" w:hanging="360"/>
      </w:pPr>
    </w:lvl>
    <w:lvl w:ilvl="8" w:tplc="486E1960">
      <w:start w:val="1"/>
      <w:numFmt w:val="decimal"/>
      <w:lvlText w:val="%9."/>
      <w:lvlJc w:val="left"/>
      <w:pPr>
        <w:ind w:left="1020" w:hanging="360"/>
      </w:pPr>
    </w:lvl>
  </w:abstractNum>
  <w:abstractNum w:abstractNumId="9" w15:restartNumberingAfterBreak="0">
    <w:nsid w:val="771F3F31"/>
    <w:multiLevelType w:val="multilevel"/>
    <w:tmpl w:val="ED9863D2"/>
    <w:lvl w:ilvl="0">
      <w:start w:val="10"/>
      <w:numFmt w:val="decimal"/>
      <w:lvlText w:val="%1."/>
      <w:lvlJc w:val="left"/>
      <w:pPr>
        <w:ind w:left="480" w:hanging="480"/>
      </w:pPr>
      <w:rPr>
        <w:rFonts w:hint="default"/>
      </w:rPr>
    </w:lvl>
    <w:lvl w:ilvl="1">
      <w:start w:val="1"/>
      <w:numFmt w:val="decimal"/>
      <w:lvlText w:val="%1.%2."/>
      <w:lvlJc w:val="left"/>
      <w:pPr>
        <w:ind w:left="1430" w:hanging="72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3210" w:hanging="108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990" w:hanging="144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770" w:hanging="1800"/>
      </w:pPr>
      <w:rPr>
        <w:rFonts w:hint="default"/>
      </w:rPr>
    </w:lvl>
    <w:lvl w:ilvl="8">
      <w:start w:val="1"/>
      <w:numFmt w:val="decimal"/>
      <w:lvlText w:val="%1.%2.%3.%4.%5.%6.%7.%8.%9."/>
      <w:lvlJc w:val="left"/>
      <w:pPr>
        <w:ind w:left="7480" w:hanging="1800"/>
      </w:pPr>
      <w:rPr>
        <w:rFonts w:hint="default"/>
      </w:rPr>
    </w:lvl>
  </w:abstractNum>
  <w:num w:numId="1" w16cid:durableId="2016882557">
    <w:abstractNumId w:val="0"/>
  </w:num>
  <w:num w:numId="2" w16cid:durableId="442845034">
    <w:abstractNumId w:val="1"/>
  </w:num>
  <w:num w:numId="3" w16cid:durableId="1604796898">
    <w:abstractNumId w:val="6"/>
  </w:num>
  <w:num w:numId="4" w16cid:durableId="792677404">
    <w:abstractNumId w:val="5"/>
  </w:num>
  <w:num w:numId="5" w16cid:durableId="1452822678">
    <w:abstractNumId w:val="4"/>
  </w:num>
  <w:num w:numId="6" w16cid:durableId="1141312040">
    <w:abstractNumId w:val="2"/>
  </w:num>
  <w:num w:numId="7" w16cid:durableId="1996908796">
    <w:abstractNumId w:val="9"/>
  </w:num>
  <w:num w:numId="8" w16cid:durableId="58020252">
    <w:abstractNumId w:val="3"/>
  </w:num>
  <w:num w:numId="9" w16cid:durableId="2054768846">
    <w:abstractNumId w:val="7"/>
  </w:num>
  <w:num w:numId="10" w16cid:durableId="1987123239">
    <w:abstractNumId w:val="2"/>
  </w:num>
  <w:num w:numId="11" w16cid:durableId="178927804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537A"/>
    <w:rsid w:val="00002BF0"/>
    <w:rsid w:val="00006ACE"/>
    <w:rsid w:val="0001119A"/>
    <w:rsid w:val="0005056A"/>
    <w:rsid w:val="00052663"/>
    <w:rsid w:val="00053DAA"/>
    <w:rsid w:val="00082693"/>
    <w:rsid w:val="000D4894"/>
    <w:rsid w:val="000D7D38"/>
    <w:rsid w:val="000E0FE4"/>
    <w:rsid w:val="00131019"/>
    <w:rsid w:val="001433C8"/>
    <w:rsid w:val="001541B6"/>
    <w:rsid w:val="00156B17"/>
    <w:rsid w:val="00167DEE"/>
    <w:rsid w:val="00180E1D"/>
    <w:rsid w:val="0018712B"/>
    <w:rsid w:val="001B44DC"/>
    <w:rsid w:val="001B5BE3"/>
    <w:rsid w:val="001D363E"/>
    <w:rsid w:val="00201FFC"/>
    <w:rsid w:val="00213F7F"/>
    <w:rsid w:val="00215772"/>
    <w:rsid w:val="002254D3"/>
    <w:rsid w:val="0024490D"/>
    <w:rsid w:val="002530B2"/>
    <w:rsid w:val="00255CA1"/>
    <w:rsid w:val="0026314E"/>
    <w:rsid w:val="002735CF"/>
    <w:rsid w:val="002B5C03"/>
    <w:rsid w:val="002E0B2E"/>
    <w:rsid w:val="002E1B62"/>
    <w:rsid w:val="00301929"/>
    <w:rsid w:val="00307C78"/>
    <w:rsid w:val="00311218"/>
    <w:rsid w:val="003223E9"/>
    <w:rsid w:val="00326C54"/>
    <w:rsid w:val="00330E53"/>
    <w:rsid w:val="003337D4"/>
    <w:rsid w:val="00351FB5"/>
    <w:rsid w:val="00356F4A"/>
    <w:rsid w:val="00357C46"/>
    <w:rsid w:val="00362BDC"/>
    <w:rsid w:val="00367CD8"/>
    <w:rsid w:val="0037441F"/>
    <w:rsid w:val="003766D1"/>
    <w:rsid w:val="00395636"/>
    <w:rsid w:val="003A4B2A"/>
    <w:rsid w:val="003A7690"/>
    <w:rsid w:val="003C04C0"/>
    <w:rsid w:val="003F1363"/>
    <w:rsid w:val="004026AB"/>
    <w:rsid w:val="00403EB0"/>
    <w:rsid w:val="00410605"/>
    <w:rsid w:val="004311B7"/>
    <w:rsid w:val="00444B78"/>
    <w:rsid w:val="00461405"/>
    <w:rsid w:val="00467B97"/>
    <w:rsid w:val="00472112"/>
    <w:rsid w:val="00481D92"/>
    <w:rsid w:val="004954AD"/>
    <w:rsid w:val="004A0521"/>
    <w:rsid w:val="004E227D"/>
    <w:rsid w:val="004E2808"/>
    <w:rsid w:val="00501186"/>
    <w:rsid w:val="00517310"/>
    <w:rsid w:val="0053000B"/>
    <w:rsid w:val="00537947"/>
    <w:rsid w:val="00547F97"/>
    <w:rsid w:val="00573AC0"/>
    <w:rsid w:val="00583FD4"/>
    <w:rsid w:val="005A26F3"/>
    <w:rsid w:val="005A686D"/>
    <w:rsid w:val="005B73C0"/>
    <w:rsid w:val="005C5A22"/>
    <w:rsid w:val="005D0B81"/>
    <w:rsid w:val="005D177F"/>
    <w:rsid w:val="005F1EEF"/>
    <w:rsid w:val="00606326"/>
    <w:rsid w:val="00616FDD"/>
    <w:rsid w:val="0063283A"/>
    <w:rsid w:val="00634B78"/>
    <w:rsid w:val="0064027F"/>
    <w:rsid w:val="00646854"/>
    <w:rsid w:val="00655663"/>
    <w:rsid w:val="00663161"/>
    <w:rsid w:val="006672FB"/>
    <w:rsid w:val="00671BE9"/>
    <w:rsid w:val="00683C72"/>
    <w:rsid w:val="006925B3"/>
    <w:rsid w:val="00696E47"/>
    <w:rsid w:val="006A078C"/>
    <w:rsid w:val="006A747F"/>
    <w:rsid w:val="006B587B"/>
    <w:rsid w:val="006C2FCC"/>
    <w:rsid w:val="006C6DD1"/>
    <w:rsid w:val="006D6993"/>
    <w:rsid w:val="00701926"/>
    <w:rsid w:val="00704F2E"/>
    <w:rsid w:val="00705B32"/>
    <w:rsid w:val="00707417"/>
    <w:rsid w:val="00714657"/>
    <w:rsid w:val="00737F1E"/>
    <w:rsid w:val="00741E6A"/>
    <w:rsid w:val="00742200"/>
    <w:rsid w:val="00746967"/>
    <w:rsid w:val="00751A6C"/>
    <w:rsid w:val="00751FBF"/>
    <w:rsid w:val="00752621"/>
    <w:rsid w:val="007612C3"/>
    <w:rsid w:val="00766D78"/>
    <w:rsid w:val="00770FFD"/>
    <w:rsid w:val="00776E46"/>
    <w:rsid w:val="007A0493"/>
    <w:rsid w:val="007A342E"/>
    <w:rsid w:val="007B62DF"/>
    <w:rsid w:val="007C4E1B"/>
    <w:rsid w:val="007D3E77"/>
    <w:rsid w:val="007E0817"/>
    <w:rsid w:val="007E0EB6"/>
    <w:rsid w:val="007E1AE7"/>
    <w:rsid w:val="007E7299"/>
    <w:rsid w:val="008140A9"/>
    <w:rsid w:val="00814B19"/>
    <w:rsid w:val="008465FE"/>
    <w:rsid w:val="0086320A"/>
    <w:rsid w:val="00873DB2"/>
    <w:rsid w:val="00880244"/>
    <w:rsid w:val="00881AE3"/>
    <w:rsid w:val="00883BE8"/>
    <w:rsid w:val="008A2708"/>
    <w:rsid w:val="008A3716"/>
    <w:rsid w:val="008A404D"/>
    <w:rsid w:val="008B3DF3"/>
    <w:rsid w:val="008B7109"/>
    <w:rsid w:val="008C72E2"/>
    <w:rsid w:val="008F18BB"/>
    <w:rsid w:val="008F537A"/>
    <w:rsid w:val="009145EA"/>
    <w:rsid w:val="0092102A"/>
    <w:rsid w:val="009427D1"/>
    <w:rsid w:val="00945F79"/>
    <w:rsid w:val="009500AC"/>
    <w:rsid w:val="00953F5E"/>
    <w:rsid w:val="009578AF"/>
    <w:rsid w:val="0096315C"/>
    <w:rsid w:val="00964554"/>
    <w:rsid w:val="0097465D"/>
    <w:rsid w:val="0098676F"/>
    <w:rsid w:val="009915EF"/>
    <w:rsid w:val="00995486"/>
    <w:rsid w:val="009D2076"/>
    <w:rsid w:val="009D3B6C"/>
    <w:rsid w:val="00A01862"/>
    <w:rsid w:val="00A05CF1"/>
    <w:rsid w:val="00A11866"/>
    <w:rsid w:val="00A20BFA"/>
    <w:rsid w:val="00A231BB"/>
    <w:rsid w:val="00A40D8E"/>
    <w:rsid w:val="00A455C1"/>
    <w:rsid w:val="00A54DA4"/>
    <w:rsid w:val="00A61979"/>
    <w:rsid w:val="00A62688"/>
    <w:rsid w:val="00A90D8A"/>
    <w:rsid w:val="00A9463E"/>
    <w:rsid w:val="00A953A7"/>
    <w:rsid w:val="00AC3BCA"/>
    <w:rsid w:val="00AE05B8"/>
    <w:rsid w:val="00AE32EE"/>
    <w:rsid w:val="00AF282E"/>
    <w:rsid w:val="00B03368"/>
    <w:rsid w:val="00B2086E"/>
    <w:rsid w:val="00B349F6"/>
    <w:rsid w:val="00B37BCB"/>
    <w:rsid w:val="00B40B5B"/>
    <w:rsid w:val="00B71A95"/>
    <w:rsid w:val="00B8341D"/>
    <w:rsid w:val="00B83A2E"/>
    <w:rsid w:val="00B90918"/>
    <w:rsid w:val="00B93A34"/>
    <w:rsid w:val="00B97465"/>
    <w:rsid w:val="00BA097E"/>
    <w:rsid w:val="00BA520F"/>
    <w:rsid w:val="00BB6575"/>
    <w:rsid w:val="00BC40EE"/>
    <w:rsid w:val="00BE2F8B"/>
    <w:rsid w:val="00BE6891"/>
    <w:rsid w:val="00C10ADA"/>
    <w:rsid w:val="00C21427"/>
    <w:rsid w:val="00C27AEB"/>
    <w:rsid w:val="00C50F3F"/>
    <w:rsid w:val="00C54645"/>
    <w:rsid w:val="00C84770"/>
    <w:rsid w:val="00C94B67"/>
    <w:rsid w:val="00C94F92"/>
    <w:rsid w:val="00C95E77"/>
    <w:rsid w:val="00CA12B4"/>
    <w:rsid w:val="00CA366F"/>
    <w:rsid w:val="00CA7D00"/>
    <w:rsid w:val="00CB6623"/>
    <w:rsid w:val="00CC724D"/>
    <w:rsid w:val="00CD2D53"/>
    <w:rsid w:val="00CF1D5A"/>
    <w:rsid w:val="00D02470"/>
    <w:rsid w:val="00D32435"/>
    <w:rsid w:val="00D526CC"/>
    <w:rsid w:val="00D57DC7"/>
    <w:rsid w:val="00D61E17"/>
    <w:rsid w:val="00D65E82"/>
    <w:rsid w:val="00D73925"/>
    <w:rsid w:val="00D8618C"/>
    <w:rsid w:val="00D9040D"/>
    <w:rsid w:val="00D90749"/>
    <w:rsid w:val="00D90881"/>
    <w:rsid w:val="00D936C9"/>
    <w:rsid w:val="00DC25D7"/>
    <w:rsid w:val="00DD1E74"/>
    <w:rsid w:val="00DD6AEB"/>
    <w:rsid w:val="00DE31A0"/>
    <w:rsid w:val="00DE523D"/>
    <w:rsid w:val="00DE5F5B"/>
    <w:rsid w:val="00E0593C"/>
    <w:rsid w:val="00E15114"/>
    <w:rsid w:val="00E4026D"/>
    <w:rsid w:val="00E53232"/>
    <w:rsid w:val="00E6219F"/>
    <w:rsid w:val="00E65E25"/>
    <w:rsid w:val="00E75C06"/>
    <w:rsid w:val="00E90943"/>
    <w:rsid w:val="00E92966"/>
    <w:rsid w:val="00EA6708"/>
    <w:rsid w:val="00EF0B68"/>
    <w:rsid w:val="00EF6B83"/>
    <w:rsid w:val="00F10A6E"/>
    <w:rsid w:val="00F12776"/>
    <w:rsid w:val="00F15CAB"/>
    <w:rsid w:val="00F83B18"/>
    <w:rsid w:val="00F87943"/>
    <w:rsid w:val="00FA7E98"/>
    <w:rsid w:val="00FB4C5A"/>
    <w:rsid w:val="00FC76E4"/>
    <w:rsid w:val="00FF54D9"/>
    <w:rsid w:val="0ACEE369"/>
    <w:rsid w:val="0DC5F209"/>
    <w:rsid w:val="0DC700DB"/>
    <w:rsid w:val="0DE36DE3"/>
    <w:rsid w:val="0E41D3F1"/>
    <w:rsid w:val="0FFF6440"/>
    <w:rsid w:val="131C5350"/>
    <w:rsid w:val="13D1D2A0"/>
    <w:rsid w:val="17FD2AD5"/>
    <w:rsid w:val="19A6EF0E"/>
    <w:rsid w:val="2A5FB560"/>
    <w:rsid w:val="2C6DBC89"/>
    <w:rsid w:val="2CF08C1D"/>
    <w:rsid w:val="33EF364F"/>
    <w:rsid w:val="39CB9B63"/>
    <w:rsid w:val="3A4474B9"/>
    <w:rsid w:val="3A5C617C"/>
    <w:rsid w:val="3C2ECDC9"/>
    <w:rsid w:val="3F20AD0A"/>
    <w:rsid w:val="400A792A"/>
    <w:rsid w:val="43DA3B62"/>
    <w:rsid w:val="450ED7A7"/>
    <w:rsid w:val="4798DCAE"/>
    <w:rsid w:val="488CF8B5"/>
    <w:rsid w:val="48DD1894"/>
    <w:rsid w:val="4A4348E9"/>
    <w:rsid w:val="4B6FBE62"/>
    <w:rsid w:val="4CB155E3"/>
    <w:rsid w:val="4DFCFCBA"/>
    <w:rsid w:val="504B60C5"/>
    <w:rsid w:val="54E2CC6F"/>
    <w:rsid w:val="5A290131"/>
    <w:rsid w:val="5DED42CB"/>
    <w:rsid w:val="5E15D092"/>
    <w:rsid w:val="5E69D690"/>
    <w:rsid w:val="6A245213"/>
    <w:rsid w:val="6BE97453"/>
    <w:rsid w:val="6F5B4816"/>
    <w:rsid w:val="705D33FC"/>
    <w:rsid w:val="7C67DD9D"/>
    <w:rsid w:val="7E6E7AE7"/>
  </w:rsids>
  <m:mathPr>
    <m:mathFont m:val="Cambria Math"/>
    <m:brkBin m:val="before"/>
    <m:brkBinSub m:val="--"/>
    <m:smallFrac m:val="0"/>
    <m:dispDef/>
    <m:lMargin m:val="0"/>
    <m:rMargin m:val="0"/>
    <m:defJc m:val="centerGroup"/>
    <m:wrapIndent m:val="1440"/>
    <m:intLim m:val="subSup"/>
    <m:naryLim m:val="undOvr"/>
  </m:mathPr>
  <w:themeFontLang w:val="lt-LT"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BBCC88"/>
  <w15:docId w15:val="{EE7161AF-972C-4CE3-AED1-2CCDCA63A8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7D00"/>
    <w:pPr>
      <w:spacing w:after="0" w:line="240" w:lineRule="auto"/>
    </w:pPr>
    <w:rPr>
      <w:rFonts w:ascii="Times New Roman" w:eastAsia="Times New Roman" w:hAnsi="Times New Roman" w:cs="Times New Roman"/>
      <w:sz w:val="20"/>
      <w:szCs w:val="20"/>
      <w:lang w:val="en-AU"/>
    </w:rPr>
  </w:style>
  <w:style w:type="paragraph" w:styleId="Heading1">
    <w:name w:val="heading 1"/>
    <w:aliases w:val="BN DK Overkrift 1,H1,h1,Section Header,H1-Heading 1,1,Header 1,l1,Legal Line 1,head 1,Heading No. L1,list 1,II+,I"/>
    <w:basedOn w:val="Normal"/>
    <w:next w:val="Normal"/>
    <w:link w:val="Heading1Char"/>
    <w:uiPriority w:val="1"/>
    <w:qFormat/>
    <w:rsid w:val="00663161"/>
    <w:pPr>
      <w:keepNext/>
      <w:keepLines/>
      <w:numPr>
        <w:numId w:val="6"/>
      </w:numPr>
      <w:spacing w:before="240" w:line="259" w:lineRule="auto"/>
      <w:outlineLvl w:val="0"/>
    </w:pPr>
    <w:rPr>
      <w:rFonts w:asciiTheme="majorHAnsi" w:eastAsiaTheme="majorEastAsia" w:hAnsiTheme="majorHAnsi" w:cstheme="majorBidi"/>
      <w:color w:val="2E74B5" w:themeColor="accent1" w:themeShade="BF"/>
      <w:sz w:val="32"/>
      <w:szCs w:val="32"/>
      <w:lang w:val="da-DK"/>
    </w:rPr>
  </w:style>
  <w:style w:type="paragraph" w:styleId="Heading2">
    <w:name w:val="heading 2"/>
    <w:basedOn w:val="Normal"/>
    <w:next w:val="Normal"/>
    <w:link w:val="Heading2Char"/>
    <w:uiPriority w:val="9"/>
    <w:unhideWhenUsed/>
    <w:qFormat/>
    <w:rsid w:val="00663161"/>
    <w:pPr>
      <w:keepNext/>
      <w:keepLines/>
      <w:numPr>
        <w:ilvl w:val="1"/>
        <w:numId w:val="6"/>
      </w:numPr>
      <w:spacing w:before="40" w:line="276" w:lineRule="auto"/>
      <w:outlineLvl w:val="1"/>
    </w:pPr>
    <w:rPr>
      <w:rFonts w:asciiTheme="majorHAnsi" w:eastAsiaTheme="majorEastAsia" w:hAnsiTheme="majorHAnsi" w:cstheme="majorBidi"/>
      <w:color w:val="2E74B5" w:themeColor="accent1" w:themeShade="BF"/>
      <w:sz w:val="26"/>
      <w:szCs w:val="26"/>
      <w:lang w:val="da-DK"/>
    </w:rPr>
  </w:style>
  <w:style w:type="paragraph" w:styleId="Heading3">
    <w:name w:val="heading 3"/>
    <w:basedOn w:val="Normal"/>
    <w:next w:val="Normal"/>
    <w:link w:val="Heading3Char"/>
    <w:uiPriority w:val="9"/>
    <w:unhideWhenUsed/>
    <w:qFormat/>
    <w:rsid w:val="00663161"/>
    <w:pPr>
      <w:keepNext/>
      <w:keepLines/>
      <w:numPr>
        <w:ilvl w:val="2"/>
        <w:numId w:val="6"/>
      </w:numPr>
      <w:spacing w:before="40" w:line="259" w:lineRule="auto"/>
      <w:outlineLvl w:val="2"/>
    </w:pPr>
    <w:rPr>
      <w:rFonts w:asciiTheme="majorHAnsi" w:eastAsiaTheme="majorEastAsia" w:hAnsiTheme="majorHAnsi" w:cstheme="majorBidi"/>
      <w:color w:val="1F4D78" w:themeColor="accent1" w:themeShade="7F"/>
      <w:sz w:val="24"/>
      <w:szCs w:val="24"/>
      <w:lang w:val="da-DK"/>
    </w:rPr>
  </w:style>
  <w:style w:type="paragraph" w:styleId="Heading4">
    <w:name w:val="heading 4"/>
    <w:basedOn w:val="Normal"/>
    <w:next w:val="Normal"/>
    <w:link w:val="Heading4Char"/>
    <w:uiPriority w:val="9"/>
    <w:semiHidden/>
    <w:unhideWhenUsed/>
    <w:qFormat/>
    <w:rsid w:val="00663161"/>
    <w:pPr>
      <w:keepNext/>
      <w:keepLines/>
      <w:numPr>
        <w:ilvl w:val="3"/>
        <w:numId w:val="6"/>
      </w:numPr>
      <w:spacing w:before="40" w:line="259" w:lineRule="auto"/>
      <w:outlineLvl w:val="3"/>
    </w:pPr>
    <w:rPr>
      <w:rFonts w:asciiTheme="majorHAnsi" w:eastAsiaTheme="majorEastAsia" w:hAnsiTheme="majorHAnsi" w:cstheme="majorBidi"/>
      <w:i/>
      <w:iCs/>
      <w:color w:val="2E74B5" w:themeColor="accent1" w:themeShade="BF"/>
      <w:sz w:val="22"/>
      <w:szCs w:val="22"/>
      <w:lang w:val="da-DK"/>
    </w:rPr>
  </w:style>
  <w:style w:type="paragraph" w:styleId="Heading5">
    <w:name w:val="heading 5"/>
    <w:basedOn w:val="Normal"/>
    <w:next w:val="Normal"/>
    <w:link w:val="Heading5Char"/>
    <w:uiPriority w:val="9"/>
    <w:semiHidden/>
    <w:unhideWhenUsed/>
    <w:qFormat/>
    <w:rsid w:val="00663161"/>
    <w:pPr>
      <w:keepNext/>
      <w:keepLines/>
      <w:numPr>
        <w:ilvl w:val="4"/>
        <w:numId w:val="6"/>
      </w:numPr>
      <w:spacing w:before="40" w:line="259" w:lineRule="auto"/>
      <w:outlineLvl w:val="4"/>
    </w:pPr>
    <w:rPr>
      <w:rFonts w:asciiTheme="majorHAnsi" w:eastAsiaTheme="majorEastAsia" w:hAnsiTheme="majorHAnsi" w:cstheme="majorBidi"/>
      <w:color w:val="2E74B5" w:themeColor="accent1" w:themeShade="BF"/>
      <w:sz w:val="22"/>
      <w:szCs w:val="22"/>
      <w:lang w:val="da-DK"/>
    </w:rPr>
  </w:style>
  <w:style w:type="paragraph" w:styleId="Heading6">
    <w:name w:val="heading 6"/>
    <w:basedOn w:val="Normal"/>
    <w:next w:val="Normal"/>
    <w:link w:val="Heading6Char"/>
    <w:uiPriority w:val="9"/>
    <w:semiHidden/>
    <w:unhideWhenUsed/>
    <w:qFormat/>
    <w:rsid w:val="00663161"/>
    <w:pPr>
      <w:keepNext/>
      <w:keepLines/>
      <w:numPr>
        <w:ilvl w:val="5"/>
        <w:numId w:val="6"/>
      </w:numPr>
      <w:spacing w:before="40" w:line="259" w:lineRule="auto"/>
      <w:outlineLvl w:val="5"/>
    </w:pPr>
    <w:rPr>
      <w:rFonts w:asciiTheme="majorHAnsi" w:eastAsiaTheme="majorEastAsia" w:hAnsiTheme="majorHAnsi" w:cstheme="majorBidi"/>
      <w:color w:val="1F4D78" w:themeColor="accent1" w:themeShade="7F"/>
      <w:sz w:val="22"/>
      <w:szCs w:val="22"/>
      <w:lang w:val="da-DK"/>
    </w:rPr>
  </w:style>
  <w:style w:type="paragraph" w:styleId="Heading7">
    <w:name w:val="heading 7"/>
    <w:basedOn w:val="Normal"/>
    <w:next w:val="Normal"/>
    <w:link w:val="Heading7Char"/>
    <w:uiPriority w:val="9"/>
    <w:semiHidden/>
    <w:unhideWhenUsed/>
    <w:qFormat/>
    <w:rsid w:val="00663161"/>
    <w:pPr>
      <w:keepNext/>
      <w:keepLines/>
      <w:numPr>
        <w:ilvl w:val="6"/>
        <w:numId w:val="6"/>
      </w:numPr>
      <w:spacing w:before="40" w:line="259" w:lineRule="auto"/>
      <w:outlineLvl w:val="6"/>
    </w:pPr>
    <w:rPr>
      <w:rFonts w:asciiTheme="majorHAnsi" w:eastAsiaTheme="majorEastAsia" w:hAnsiTheme="majorHAnsi" w:cstheme="majorBidi"/>
      <w:i/>
      <w:iCs/>
      <w:color w:val="1F4D78" w:themeColor="accent1" w:themeShade="7F"/>
      <w:sz w:val="22"/>
      <w:szCs w:val="22"/>
      <w:lang w:val="da-DK"/>
    </w:rPr>
  </w:style>
  <w:style w:type="paragraph" w:styleId="Heading8">
    <w:name w:val="heading 8"/>
    <w:basedOn w:val="Normal"/>
    <w:next w:val="Normal"/>
    <w:link w:val="Heading8Char"/>
    <w:uiPriority w:val="9"/>
    <w:semiHidden/>
    <w:unhideWhenUsed/>
    <w:qFormat/>
    <w:rsid w:val="00663161"/>
    <w:pPr>
      <w:keepNext/>
      <w:keepLines/>
      <w:numPr>
        <w:ilvl w:val="7"/>
        <w:numId w:val="6"/>
      </w:numPr>
      <w:spacing w:before="40" w:line="259" w:lineRule="auto"/>
      <w:outlineLvl w:val="7"/>
    </w:pPr>
    <w:rPr>
      <w:rFonts w:asciiTheme="majorHAnsi" w:eastAsiaTheme="majorEastAsia" w:hAnsiTheme="majorHAnsi" w:cstheme="majorBidi"/>
      <w:color w:val="272727" w:themeColor="text1" w:themeTint="D8"/>
      <w:sz w:val="21"/>
      <w:szCs w:val="21"/>
      <w:lang w:val="da-DK"/>
    </w:rPr>
  </w:style>
  <w:style w:type="paragraph" w:styleId="Heading9">
    <w:name w:val="heading 9"/>
    <w:basedOn w:val="Normal"/>
    <w:next w:val="Normal"/>
    <w:link w:val="Heading9Char"/>
    <w:uiPriority w:val="9"/>
    <w:semiHidden/>
    <w:unhideWhenUsed/>
    <w:qFormat/>
    <w:rsid w:val="00663161"/>
    <w:pPr>
      <w:keepNext/>
      <w:keepLines/>
      <w:numPr>
        <w:ilvl w:val="8"/>
        <w:numId w:val="6"/>
      </w:numPr>
      <w:spacing w:before="40" w:line="259" w:lineRule="auto"/>
      <w:outlineLvl w:val="8"/>
    </w:pPr>
    <w:rPr>
      <w:rFonts w:asciiTheme="majorHAnsi" w:eastAsiaTheme="majorEastAsia" w:hAnsiTheme="majorHAnsi" w:cstheme="majorBidi"/>
      <w:i/>
      <w:iCs/>
      <w:color w:val="272727" w:themeColor="text1" w:themeTint="D8"/>
      <w:sz w:val="21"/>
      <w:szCs w:val="21"/>
      <w:lang w:val="da-DK"/>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8F537A"/>
    <w:pPr>
      <w:spacing w:after="160" w:line="259" w:lineRule="auto"/>
      <w:ind w:left="720"/>
      <w:contextualSpacing/>
    </w:pPr>
    <w:rPr>
      <w:rFonts w:asciiTheme="minorHAnsi" w:eastAsiaTheme="minorHAnsi" w:hAnsiTheme="minorHAnsi" w:cstheme="minorBidi"/>
      <w:sz w:val="22"/>
      <w:szCs w:val="22"/>
      <w:lang w:val="lt-LT"/>
    </w:rPr>
  </w:style>
  <w:style w:type="character" w:customStyle="1" w:styleId="ListParagraphChar">
    <w:name w:val="List Paragraph Char"/>
    <w:link w:val="ListParagraph"/>
    <w:uiPriority w:val="34"/>
    <w:locked/>
    <w:rsid w:val="008F537A"/>
  </w:style>
  <w:style w:type="character" w:styleId="CommentReference">
    <w:name w:val="annotation reference"/>
    <w:basedOn w:val="DefaultParagraphFont"/>
    <w:uiPriority w:val="99"/>
    <w:semiHidden/>
    <w:unhideWhenUsed/>
    <w:rsid w:val="00CB6623"/>
    <w:rPr>
      <w:sz w:val="16"/>
      <w:szCs w:val="16"/>
    </w:rPr>
  </w:style>
  <w:style w:type="paragraph" w:styleId="CommentText">
    <w:name w:val="annotation text"/>
    <w:basedOn w:val="Normal"/>
    <w:link w:val="CommentTextChar"/>
    <w:uiPriority w:val="99"/>
    <w:unhideWhenUsed/>
    <w:rsid w:val="00CB6623"/>
    <w:pPr>
      <w:spacing w:after="160"/>
    </w:pPr>
    <w:rPr>
      <w:rFonts w:asciiTheme="minorHAnsi" w:eastAsiaTheme="minorHAnsi" w:hAnsiTheme="minorHAnsi" w:cstheme="minorBidi"/>
      <w:lang w:val="lt-LT"/>
    </w:rPr>
  </w:style>
  <w:style w:type="character" w:customStyle="1" w:styleId="CommentTextChar">
    <w:name w:val="Comment Text Char"/>
    <w:basedOn w:val="DefaultParagraphFont"/>
    <w:link w:val="CommentText"/>
    <w:uiPriority w:val="99"/>
    <w:rsid w:val="00CB6623"/>
    <w:rPr>
      <w:sz w:val="20"/>
      <w:szCs w:val="20"/>
    </w:rPr>
  </w:style>
  <w:style w:type="paragraph" w:styleId="BalloonText">
    <w:name w:val="Balloon Text"/>
    <w:basedOn w:val="Normal"/>
    <w:link w:val="BalloonTextChar"/>
    <w:uiPriority w:val="99"/>
    <w:semiHidden/>
    <w:unhideWhenUsed/>
    <w:rsid w:val="00CB662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B6623"/>
    <w:rPr>
      <w:rFonts w:ascii="Segoe UI" w:eastAsia="Times New Roman" w:hAnsi="Segoe UI" w:cs="Segoe UI"/>
      <w:sz w:val="18"/>
      <w:szCs w:val="18"/>
      <w:lang w:val="en-AU"/>
    </w:rPr>
  </w:style>
  <w:style w:type="paragraph" w:styleId="CommentSubject">
    <w:name w:val="annotation subject"/>
    <w:basedOn w:val="CommentText"/>
    <w:next w:val="CommentText"/>
    <w:link w:val="CommentSubjectChar"/>
    <w:uiPriority w:val="99"/>
    <w:semiHidden/>
    <w:unhideWhenUsed/>
    <w:rsid w:val="00E0593C"/>
    <w:pPr>
      <w:spacing w:after="0"/>
    </w:pPr>
    <w:rPr>
      <w:rFonts w:ascii="Times New Roman" w:eastAsia="Times New Roman" w:hAnsi="Times New Roman" w:cs="Times New Roman"/>
      <w:b/>
      <w:bCs/>
      <w:lang w:val="en-AU"/>
    </w:rPr>
  </w:style>
  <w:style w:type="character" w:customStyle="1" w:styleId="CommentSubjectChar">
    <w:name w:val="Comment Subject Char"/>
    <w:basedOn w:val="CommentTextChar"/>
    <w:link w:val="CommentSubject"/>
    <w:uiPriority w:val="99"/>
    <w:semiHidden/>
    <w:rsid w:val="00E0593C"/>
    <w:rPr>
      <w:rFonts w:ascii="Times New Roman" w:eastAsia="Times New Roman" w:hAnsi="Times New Roman" w:cs="Times New Roman"/>
      <w:b/>
      <w:bCs/>
      <w:sz w:val="20"/>
      <w:szCs w:val="20"/>
      <w:lang w:val="en-AU"/>
    </w:rPr>
  </w:style>
  <w:style w:type="character" w:styleId="Hyperlink">
    <w:name w:val="Hyperlink"/>
    <w:basedOn w:val="DefaultParagraphFont"/>
    <w:uiPriority w:val="99"/>
    <w:unhideWhenUsed/>
    <w:rsid w:val="00E0593C"/>
    <w:rPr>
      <w:color w:val="0000FF"/>
      <w:u w:val="single"/>
    </w:rPr>
  </w:style>
  <w:style w:type="character" w:customStyle="1" w:styleId="Heading1Char">
    <w:name w:val="Heading 1 Char"/>
    <w:aliases w:val="BN DK Overkrift 1 Char,H1 Char,h1 Char,Section Header Char,H1-Heading 1 Char,1 Char,Header 1 Char,l1 Char,Legal Line 1 Char,head 1 Char,Heading No. L1 Char,list 1 Char,II+ Char,I Char"/>
    <w:basedOn w:val="DefaultParagraphFont"/>
    <w:link w:val="Heading1"/>
    <w:uiPriority w:val="1"/>
    <w:rsid w:val="00663161"/>
    <w:rPr>
      <w:rFonts w:asciiTheme="majorHAnsi" w:eastAsiaTheme="majorEastAsia" w:hAnsiTheme="majorHAnsi" w:cstheme="majorBidi"/>
      <w:color w:val="2E74B5" w:themeColor="accent1" w:themeShade="BF"/>
      <w:sz w:val="32"/>
      <w:szCs w:val="32"/>
      <w:lang w:val="da-DK"/>
    </w:rPr>
  </w:style>
  <w:style w:type="character" w:customStyle="1" w:styleId="Heading2Char">
    <w:name w:val="Heading 2 Char"/>
    <w:basedOn w:val="DefaultParagraphFont"/>
    <w:link w:val="Heading2"/>
    <w:uiPriority w:val="9"/>
    <w:rsid w:val="00663161"/>
    <w:rPr>
      <w:rFonts w:asciiTheme="majorHAnsi" w:eastAsiaTheme="majorEastAsia" w:hAnsiTheme="majorHAnsi" w:cstheme="majorBidi"/>
      <w:color w:val="2E74B5" w:themeColor="accent1" w:themeShade="BF"/>
      <w:sz w:val="26"/>
      <w:szCs w:val="26"/>
      <w:lang w:val="da-DK"/>
    </w:rPr>
  </w:style>
  <w:style w:type="character" w:customStyle="1" w:styleId="Heading3Char">
    <w:name w:val="Heading 3 Char"/>
    <w:basedOn w:val="DefaultParagraphFont"/>
    <w:link w:val="Heading3"/>
    <w:uiPriority w:val="9"/>
    <w:rsid w:val="00663161"/>
    <w:rPr>
      <w:rFonts w:asciiTheme="majorHAnsi" w:eastAsiaTheme="majorEastAsia" w:hAnsiTheme="majorHAnsi" w:cstheme="majorBidi"/>
      <w:color w:val="1F4D78" w:themeColor="accent1" w:themeShade="7F"/>
      <w:sz w:val="24"/>
      <w:szCs w:val="24"/>
      <w:lang w:val="da-DK"/>
    </w:rPr>
  </w:style>
  <w:style w:type="character" w:customStyle="1" w:styleId="Heading4Char">
    <w:name w:val="Heading 4 Char"/>
    <w:basedOn w:val="DefaultParagraphFont"/>
    <w:link w:val="Heading4"/>
    <w:uiPriority w:val="9"/>
    <w:semiHidden/>
    <w:rsid w:val="00663161"/>
    <w:rPr>
      <w:rFonts w:asciiTheme="majorHAnsi" w:eastAsiaTheme="majorEastAsia" w:hAnsiTheme="majorHAnsi" w:cstheme="majorBidi"/>
      <w:i/>
      <w:iCs/>
      <w:color w:val="2E74B5" w:themeColor="accent1" w:themeShade="BF"/>
      <w:lang w:val="da-DK"/>
    </w:rPr>
  </w:style>
  <w:style w:type="character" w:customStyle="1" w:styleId="Heading5Char">
    <w:name w:val="Heading 5 Char"/>
    <w:basedOn w:val="DefaultParagraphFont"/>
    <w:link w:val="Heading5"/>
    <w:uiPriority w:val="9"/>
    <w:semiHidden/>
    <w:rsid w:val="00663161"/>
    <w:rPr>
      <w:rFonts w:asciiTheme="majorHAnsi" w:eastAsiaTheme="majorEastAsia" w:hAnsiTheme="majorHAnsi" w:cstheme="majorBidi"/>
      <w:color w:val="2E74B5" w:themeColor="accent1" w:themeShade="BF"/>
      <w:lang w:val="da-DK"/>
    </w:rPr>
  </w:style>
  <w:style w:type="character" w:customStyle="1" w:styleId="Heading6Char">
    <w:name w:val="Heading 6 Char"/>
    <w:basedOn w:val="DefaultParagraphFont"/>
    <w:link w:val="Heading6"/>
    <w:uiPriority w:val="9"/>
    <w:semiHidden/>
    <w:rsid w:val="00663161"/>
    <w:rPr>
      <w:rFonts w:asciiTheme="majorHAnsi" w:eastAsiaTheme="majorEastAsia" w:hAnsiTheme="majorHAnsi" w:cstheme="majorBidi"/>
      <w:color w:val="1F4D78" w:themeColor="accent1" w:themeShade="7F"/>
      <w:lang w:val="da-DK"/>
    </w:rPr>
  </w:style>
  <w:style w:type="character" w:customStyle="1" w:styleId="Heading7Char">
    <w:name w:val="Heading 7 Char"/>
    <w:basedOn w:val="DefaultParagraphFont"/>
    <w:link w:val="Heading7"/>
    <w:uiPriority w:val="9"/>
    <w:semiHidden/>
    <w:rsid w:val="00663161"/>
    <w:rPr>
      <w:rFonts w:asciiTheme="majorHAnsi" w:eastAsiaTheme="majorEastAsia" w:hAnsiTheme="majorHAnsi" w:cstheme="majorBidi"/>
      <w:i/>
      <w:iCs/>
      <w:color w:val="1F4D78" w:themeColor="accent1" w:themeShade="7F"/>
      <w:lang w:val="da-DK"/>
    </w:rPr>
  </w:style>
  <w:style w:type="character" w:customStyle="1" w:styleId="Heading8Char">
    <w:name w:val="Heading 8 Char"/>
    <w:basedOn w:val="DefaultParagraphFont"/>
    <w:link w:val="Heading8"/>
    <w:uiPriority w:val="9"/>
    <w:semiHidden/>
    <w:rsid w:val="00663161"/>
    <w:rPr>
      <w:rFonts w:asciiTheme="majorHAnsi" w:eastAsiaTheme="majorEastAsia" w:hAnsiTheme="majorHAnsi" w:cstheme="majorBidi"/>
      <w:color w:val="272727" w:themeColor="text1" w:themeTint="D8"/>
      <w:sz w:val="21"/>
      <w:szCs w:val="21"/>
      <w:lang w:val="da-DK"/>
    </w:rPr>
  </w:style>
  <w:style w:type="character" w:customStyle="1" w:styleId="Heading9Char">
    <w:name w:val="Heading 9 Char"/>
    <w:basedOn w:val="DefaultParagraphFont"/>
    <w:link w:val="Heading9"/>
    <w:uiPriority w:val="9"/>
    <w:semiHidden/>
    <w:rsid w:val="00663161"/>
    <w:rPr>
      <w:rFonts w:asciiTheme="majorHAnsi" w:eastAsiaTheme="majorEastAsia" w:hAnsiTheme="majorHAnsi" w:cstheme="majorBidi"/>
      <w:i/>
      <w:iCs/>
      <w:color w:val="272727" w:themeColor="text1" w:themeTint="D8"/>
      <w:sz w:val="21"/>
      <w:szCs w:val="21"/>
      <w:lang w:val="da-DK"/>
    </w:rPr>
  </w:style>
  <w:style w:type="paragraph" w:styleId="BodyText">
    <w:name w:val="Body Text"/>
    <w:basedOn w:val="Normal"/>
    <w:link w:val="BodyTextChar"/>
    <w:rsid w:val="00634B78"/>
    <w:pPr>
      <w:suppressAutoHyphens/>
      <w:jc w:val="both"/>
    </w:pPr>
    <w:rPr>
      <w:sz w:val="24"/>
      <w:lang w:val="x-none" w:eastAsia="ar-SA"/>
    </w:rPr>
  </w:style>
  <w:style w:type="character" w:customStyle="1" w:styleId="BodyTextChar">
    <w:name w:val="Body Text Char"/>
    <w:basedOn w:val="DefaultParagraphFont"/>
    <w:link w:val="BodyText"/>
    <w:rsid w:val="00634B78"/>
    <w:rPr>
      <w:rFonts w:ascii="Times New Roman" w:eastAsia="Times New Roman" w:hAnsi="Times New Roman" w:cs="Times New Roman"/>
      <w:sz w:val="24"/>
      <w:szCs w:val="20"/>
      <w:lang w:val="x-none" w:eastAsia="ar-SA"/>
    </w:rPr>
  </w:style>
  <w:style w:type="paragraph" w:styleId="Header">
    <w:name w:val="header"/>
    <w:basedOn w:val="Normal"/>
    <w:link w:val="HeaderChar"/>
    <w:uiPriority w:val="99"/>
    <w:unhideWhenUsed/>
    <w:rsid w:val="00FA7E98"/>
    <w:pPr>
      <w:tabs>
        <w:tab w:val="center" w:pos="4819"/>
        <w:tab w:val="right" w:pos="9638"/>
      </w:tabs>
    </w:pPr>
  </w:style>
  <w:style w:type="character" w:customStyle="1" w:styleId="HeaderChar">
    <w:name w:val="Header Char"/>
    <w:basedOn w:val="DefaultParagraphFont"/>
    <w:link w:val="Header"/>
    <w:uiPriority w:val="99"/>
    <w:rsid w:val="00FA7E98"/>
    <w:rPr>
      <w:rFonts w:ascii="Times New Roman" w:eastAsia="Times New Roman" w:hAnsi="Times New Roman" w:cs="Times New Roman"/>
      <w:sz w:val="20"/>
      <w:szCs w:val="20"/>
      <w:lang w:val="en-AU"/>
    </w:rPr>
  </w:style>
  <w:style w:type="paragraph" w:styleId="Footer">
    <w:name w:val="footer"/>
    <w:basedOn w:val="Normal"/>
    <w:link w:val="FooterChar"/>
    <w:uiPriority w:val="99"/>
    <w:unhideWhenUsed/>
    <w:rsid w:val="00FA7E98"/>
    <w:pPr>
      <w:tabs>
        <w:tab w:val="center" w:pos="4819"/>
        <w:tab w:val="right" w:pos="9638"/>
      </w:tabs>
    </w:pPr>
  </w:style>
  <w:style w:type="character" w:customStyle="1" w:styleId="FooterChar">
    <w:name w:val="Footer Char"/>
    <w:basedOn w:val="DefaultParagraphFont"/>
    <w:link w:val="Footer"/>
    <w:uiPriority w:val="99"/>
    <w:rsid w:val="00FA7E98"/>
    <w:rPr>
      <w:rFonts w:ascii="Times New Roman" w:eastAsia="Times New Roman" w:hAnsi="Times New Roman" w:cs="Times New Roman"/>
      <w:sz w:val="20"/>
      <w:szCs w:val="20"/>
      <w:lang w:val="en-AU"/>
    </w:rPr>
  </w:style>
  <w:style w:type="character" w:styleId="LineNumber">
    <w:name w:val="line number"/>
    <w:basedOn w:val="DefaultParagraphFont"/>
    <w:uiPriority w:val="99"/>
    <w:semiHidden/>
    <w:unhideWhenUsed/>
    <w:rsid w:val="00FA7E98"/>
  </w:style>
  <w:style w:type="paragraph" w:styleId="Revision">
    <w:name w:val="Revision"/>
    <w:hidden/>
    <w:uiPriority w:val="99"/>
    <w:semiHidden/>
    <w:rsid w:val="0098676F"/>
    <w:pPr>
      <w:spacing w:after="0" w:line="240" w:lineRule="auto"/>
    </w:pPr>
    <w:rPr>
      <w:rFonts w:ascii="Times New Roman" w:eastAsia="Times New Roman" w:hAnsi="Times New Roman" w:cs="Times New Roman"/>
      <w:sz w:val="20"/>
      <w:szCs w:val="20"/>
      <w:lang w:val="en-AU"/>
    </w:rPr>
  </w:style>
  <w:style w:type="character" w:styleId="UnresolvedMention">
    <w:name w:val="Unresolved Mention"/>
    <w:basedOn w:val="DefaultParagraphFont"/>
    <w:uiPriority w:val="99"/>
    <w:semiHidden/>
    <w:unhideWhenUsed/>
    <w:rsid w:val="00410605"/>
    <w:rPr>
      <w:color w:val="605E5C"/>
      <w:shd w:val="clear" w:color="auto" w:fill="E1DFDD"/>
    </w:rPr>
  </w:style>
  <w:style w:type="character" w:styleId="FollowedHyperlink">
    <w:name w:val="FollowedHyperlink"/>
    <w:basedOn w:val="DefaultParagraphFont"/>
    <w:uiPriority w:val="99"/>
    <w:semiHidden/>
    <w:unhideWhenUsed/>
    <w:rsid w:val="00751FB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474893">
      <w:bodyDiv w:val="1"/>
      <w:marLeft w:val="0"/>
      <w:marRight w:val="0"/>
      <w:marTop w:val="0"/>
      <w:marBottom w:val="0"/>
      <w:divBdr>
        <w:top w:val="none" w:sz="0" w:space="0" w:color="auto"/>
        <w:left w:val="none" w:sz="0" w:space="0" w:color="auto"/>
        <w:bottom w:val="none" w:sz="0" w:space="0" w:color="auto"/>
        <w:right w:val="none" w:sz="0" w:space="0" w:color="auto"/>
      </w:divBdr>
      <w:divsChild>
        <w:div w:id="96365995">
          <w:marLeft w:val="0"/>
          <w:marRight w:val="0"/>
          <w:marTop w:val="0"/>
          <w:marBottom w:val="0"/>
          <w:divBdr>
            <w:top w:val="none" w:sz="0" w:space="0" w:color="auto"/>
            <w:left w:val="none" w:sz="0" w:space="0" w:color="auto"/>
            <w:bottom w:val="none" w:sz="0" w:space="0" w:color="auto"/>
            <w:right w:val="none" w:sz="0" w:space="0" w:color="auto"/>
          </w:divBdr>
        </w:div>
        <w:div w:id="311912075">
          <w:marLeft w:val="0"/>
          <w:marRight w:val="0"/>
          <w:marTop w:val="0"/>
          <w:marBottom w:val="0"/>
          <w:divBdr>
            <w:top w:val="none" w:sz="0" w:space="0" w:color="auto"/>
            <w:left w:val="none" w:sz="0" w:space="0" w:color="auto"/>
            <w:bottom w:val="none" w:sz="0" w:space="0" w:color="auto"/>
            <w:right w:val="none" w:sz="0" w:space="0" w:color="auto"/>
          </w:divBdr>
        </w:div>
        <w:div w:id="712311061">
          <w:marLeft w:val="0"/>
          <w:marRight w:val="0"/>
          <w:marTop w:val="0"/>
          <w:marBottom w:val="0"/>
          <w:divBdr>
            <w:top w:val="none" w:sz="0" w:space="0" w:color="auto"/>
            <w:left w:val="none" w:sz="0" w:space="0" w:color="auto"/>
            <w:bottom w:val="none" w:sz="0" w:space="0" w:color="auto"/>
            <w:right w:val="none" w:sz="0" w:space="0" w:color="auto"/>
          </w:divBdr>
        </w:div>
        <w:div w:id="1867019457">
          <w:marLeft w:val="0"/>
          <w:marRight w:val="0"/>
          <w:marTop w:val="0"/>
          <w:marBottom w:val="0"/>
          <w:divBdr>
            <w:top w:val="none" w:sz="0" w:space="0" w:color="auto"/>
            <w:left w:val="none" w:sz="0" w:space="0" w:color="auto"/>
            <w:bottom w:val="none" w:sz="0" w:space="0" w:color="auto"/>
            <w:right w:val="none" w:sz="0" w:space="0" w:color="auto"/>
          </w:divBdr>
        </w:div>
        <w:div w:id="1932734624">
          <w:marLeft w:val="0"/>
          <w:marRight w:val="0"/>
          <w:marTop w:val="0"/>
          <w:marBottom w:val="0"/>
          <w:divBdr>
            <w:top w:val="none" w:sz="0" w:space="0" w:color="auto"/>
            <w:left w:val="none" w:sz="0" w:space="0" w:color="auto"/>
            <w:bottom w:val="none" w:sz="0" w:space="0" w:color="auto"/>
            <w:right w:val="none" w:sz="0" w:space="0" w:color="auto"/>
          </w:divBdr>
          <w:divsChild>
            <w:div w:id="67310210">
              <w:marLeft w:val="0"/>
              <w:marRight w:val="0"/>
              <w:marTop w:val="0"/>
              <w:marBottom w:val="0"/>
              <w:divBdr>
                <w:top w:val="none" w:sz="0" w:space="0" w:color="auto"/>
                <w:left w:val="none" w:sz="0" w:space="0" w:color="auto"/>
                <w:bottom w:val="none" w:sz="0" w:space="0" w:color="auto"/>
                <w:right w:val="none" w:sz="0" w:space="0" w:color="auto"/>
              </w:divBdr>
            </w:div>
            <w:div w:id="157426119">
              <w:marLeft w:val="0"/>
              <w:marRight w:val="0"/>
              <w:marTop w:val="0"/>
              <w:marBottom w:val="0"/>
              <w:divBdr>
                <w:top w:val="none" w:sz="0" w:space="0" w:color="auto"/>
                <w:left w:val="none" w:sz="0" w:space="0" w:color="auto"/>
                <w:bottom w:val="none" w:sz="0" w:space="0" w:color="auto"/>
                <w:right w:val="none" w:sz="0" w:space="0" w:color="auto"/>
              </w:divBdr>
            </w:div>
            <w:div w:id="291638264">
              <w:marLeft w:val="0"/>
              <w:marRight w:val="0"/>
              <w:marTop w:val="0"/>
              <w:marBottom w:val="0"/>
              <w:divBdr>
                <w:top w:val="none" w:sz="0" w:space="0" w:color="auto"/>
                <w:left w:val="none" w:sz="0" w:space="0" w:color="auto"/>
                <w:bottom w:val="none" w:sz="0" w:space="0" w:color="auto"/>
                <w:right w:val="none" w:sz="0" w:space="0" w:color="auto"/>
              </w:divBdr>
            </w:div>
            <w:div w:id="641076348">
              <w:marLeft w:val="0"/>
              <w:marRight w:val="0"/>
              <w:marTop w:val="0"/>
              <w:marBottom w:val="0"/>
              <w:divBdr>
                <w:top w:val="none" w:sz="0" w:space="0" w:color="auto"/>
                <w:left w:val="none" w:sz="0" w:space="0" w:color="auto"/>
                <w:bottom w:val="none" w:sz="0" w:space="0" w:color="auto"/>
                <w:right w:val="none" w:sz="0" w:space="0" w:color="auto"/>
              </w:divBdr>
            </w:div>
            <w:div w:id="1873111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37237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ltg.l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cfcb905c-755b-4fd4-bd20-0d682d4f1d27}" enabled="1" method="Standard" siteId="{d91d5b65-9d38-4908-9bd1-ebc28a01cade}" removed="0"/>
</clbl:labelList>
</file>

<file path=docProps/app.xml><?xml version="1.0" encoding="utf-8"?>
<Properties xmlns="http://schemas.openxmlformats.org/officeDocument/2006/extended-properties" xmlns:vt="http://schemas.openxmlformats.org/officeDocument/2006/docPropsVTypes">
  <Template>Normal</Template>
  <TotalTime>4</TotalTime>
  <Pages>6</Pages>
  <Words>2738</Words>
  <Characters>15607</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abonementas</dc:creator>
  <cp:keywords/>
  <cp:lastModifiedBy>Augustinas Bruožys</cp:lastModifiedBy>
  <cp:revision>2</cp:revision>
  <cp:lastPrinted>2026-01-05T08:44:00Z</cp:lastPrinted>
  <dcterms:created xsi:type="dcterms:W3CDTF">2026-10-15T07:17:00Z</dcterms:created>
  <dcterms:modified xsi:type="dcterms:W3CDTF">2026-10-15T07:17:00Z</dcterms:modified>
</cp:coreProperties>
</file>